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3558C" w:rsidP="00C3558C" w:rsidRDefault="00C3558C" w14:paraId="4B45A948" w14:textId="78F648B8">
      <w:pPr>
        <w:pStyle w:val="CH"/>
      </w:pPr>
      <w:bookmarkStart w:name="historyclause" w:id="0"/>
      <w:r>
        <w:t>3GPP TSG RAN WG4 Meeting #110</w:t>
      </w:r>
      <w:r>
        <w:tab/>
      </w:r>
      <w:r>
        <w:tab/>
      </w:r>
      <w:r w:rsidRPr="00034F74" w:rsidR="00034F74">
        <w:t>R4-2400234</w:t>
      </w:r>
    </w:p>
    <w:p w:rsidRPr="000271B6" w:rsidR="0007544A" w:rsidP="00C3558C" w:rsidRDefault="00C3558C" w14:paraId="29F05E0E" w14:textId="4A7C0639">
      <w:pPr>
        <w:pStyle w:val="CH"/>
        <w:tabs>
          <w:tab w:val="clear" w:pos="7920"/>
        </w:tabs>
        <w:rPr>
          <w:b w:val="0"/>
        </w:rPr>
      </w:pPr>
      <w:r>
        <w:t>Athens, Greece, February 26 – March 1, 2024</w:t>
      </w:r>
      <w:r w:rsidRPr="000271B6" w:rsidR="0007544A">
        <w:tab/>
      </w:r>
    </w:p>
    <w:p w:rsidR="00637CE3" w:rsidP="00637CE3" w:rsidRDefault="00637CE3" w14:paraId="5453356A" w14:textId="77777777">
      <w:pPr>
        <w:tabs>
          <w:tab w:val="left" w:pos="2160"/>
        </w:tabs>
        <w:rPr>
          <w:rFonts w:ascii="Arial" w:hAnsi="Arial" w:cs="Arial"/>
          <w:b/>
        </w:rPr>
      </w:pPr>
    </w:p>
    <w:p w:rsidRPr="0008103A" w:rsidR="00637CE3" w:rsidP="00637CE3" w:rsidRDefault="00637CE3" w14:paraId="1734F602" w14:textId="6153CA63">
      <w:pPr>
        <w:pStyle w:val="CH"/>
        <w:rPr>
          <w:b w:val="0"/>
        </w:rPr>
      </w:pPr>
      <w:r w:rsidRPr="0008103A">
        <w:t>Agenda item:</w:t>
      </w:r>
      <w:r>
        <w:tab/>
      </w:r>
      <w:r w:rsidR="00034F74">
        <w:t>14</w:t>
      </w:r>
    </w:p>
    <w:p w:rsidRPr="0008103A" w:rsidR="00637CE3" w:rsidP="00637CE3" w:rsidRDefault="00637CE3" w14:paraId="65CE5DAD" w14:textId="4DABA29B">
      <w:pPr>
        <w:pStyle w:val="CH"/>
        <w:rPr>
          <w:b w:val="0"/>
        </w:rPr>
      </w:pPr>
      <w:r>
        <w:t>Source:</w:t>
      </w:r>
      <w:r>
        <w:tab/>
      </w:r>
      <w:r>
        <w:t>Apple</w:t>
      </w:r>
    </w:p>
    <w:p w:rsidR="00637CE3" w:rsidP="00637CE3" w:rsidRDefault="00637CE3" w14:paraId="38ECA378" w14:textId="075735E2">
      <w:pPr>
        <w:pStyle w:val="CH"/>
        <w:ind w:left="2268" w:hanging="2268"/>
      </w:pPr>
      <w:r w:rsidRPr="0008103A">
        <w:t>Title:</w:t>
      </w:r>
      <w:r w:rsidRPr="0008103A">
        <w:tab/>
      </w:r>
      <w:r w:rsidRPr="00034F74" w:rsidR="00034F74">
        <w:t>Motivation for OTA enhancements in Rel-19</w:t>
      </w:r>
    </w:p>
    <w:p w:rsidR="00637CE3" w:rsidP="00637CE3" w:rsidRDefault="00637CE3" w14:paraId="57D03F91" w14:textId="2CF8DFEF">
      <w:pPr>
        <w:pStyle w:val="CH"/>
      </w:pPr>
      <w:r>
        <w:t>Document for:</w:t>
      </w:r>
      <w:r>
        <w:tab/>
      </w:r>
      <w:r w:rsidR="00034F74">
        <w:t>Information</w:t>
      </w:r>
    </w:p>
    <w:p w:rsidRPr="003E244D" w:rsidR="00D46431" w:rsidP="00D309CC" w:rsidRDefault="00D46431" w14:paraId="0207DB43" w14:textId="77777777">
      <w:pPr>
        <w:pStyle w:val="CH"/>
        <w:rPr>
          <w:b w:val="0"/>
        </w:rPr>
      </w:pPr>
    </w:p>
    <w:p w:rsidR="00617EE1" w:rsidP="00617EE1" w:rsidRDefault="00C1141D" w14:paraId="5794D991" w14:textId="1D957760">
      <w:pPr>
        <w:pStyle w:val="Heading1"/>
        <w:rPr>
          <w:lang w:val="en-US"/>
        </w:rPr>
      </w:pPr>
      <w:r>
        <w:rPr>
          <w:lang w:val="en-US"/>
        </w:rPr>
        <w:t>1</w:t>
      </w:r>
      <w:r w:rsidRPr="003E244D" w:rsidR="00617EE1">
        <w:rPr>
          <w:lang w:val="en-US"/>
        </w:rPr>
        <w:tab/>
      </w:r>
      <w:r w:rsidR="00113D9F">
        <w:rPr>
          <w:lang w:val="en-US"/>
        </w:rPr>
        <w:t>Introduction</w:t>
      </w:r>
    </w:p>
    <w:p w:rsidR="00F55EC5" w:rsidP="00F55EC5" w:rsidRDefault="00F55EC5" w14:paraId="4130D46B" w14:textId="64C053C7">
      <w:r>
        <w:t>RAN4 continues to make good progress on specifying OTA test methods and requirements for NR devices and key features</w:t>
      </w:r>
      <w:r w:rsidR="00584168">
        <w:t xml:space="preserve">.  </w:t>
      </w:r>
      <w:r>
        <w:t>Rel-19 OTA work overall should continue along the following two tracks:</w:t>
      </w:r>
    </w:p>
    <w:p w:rsidRPr="00584168" w:rsidR="00F55EC5" w:rsidP="00584168" w:rsidRDefault="00584168" w14:paraId="0951D45B" w14:textId="02C0B170">
      <w:pPr>
        <w:pStyle w:val="B10"/>
      </w:pPr>
      <w:r>
        <w:t>-</w:t>
      </w:r>
      <w:r>
        <w:tab/>
      </w:r>
      <w:r w:rsidRPr="00584168" w:rsidR="00F55EC5">
        <w:t>Continue to specify requirements according to already defined test methods for more bands</w:t>
      </w:r>
    </w:p>
    <w:p w:rsidRPr="00584168" w:rsidR="0072574E" w:rsidP="00584168" w:rsidRDefault="00584168" w14:paraId="708FB1A9" w14:textId="6EEDC84B">
      <w:pPr>
        <w:pStyle w:val="B10"/>
      </w:pPr>
      <w:r>
        <w:t>-</w:t>
      </w:r>
      <w:r>
        <w:tab/>
      </w:r>
      <w:r w:rsidRPr="00584168" w:rsidR="00F55EC5">
        <w:t>Define new test methodologies for key new features</w:t>
      </w:r>
    </w:p>
    <w:p w:rsidR="00773CAF" w:rsidP="00F55EC5" w:rsidRDefault="00773CAF" w14:paraId="33123CFD" w14:textId="77777777"/>
    <w:p w:rsidR="00F55EC5" w:rsidP="00F55EC5" w:rsidRDefault="00773CAF" w14:paraId="08FE2B7B" w14:textId="67469ABB">
      <w:r>
        <w:t xml:space="preserve">This contribution </w:t>
      </w:r>
      <w:proofErr w:type="spellStart"/>
      <w:r>
        <w:t>provies</w:t>
      </w:r>
      <w:proofErr w:type="spellEnd"/>
      <w:r>
        <w:t xml:space="preserve"> and overview of Apple priorities for OTA enhancements in Rel-19 </w:t>
      </w:r>
      <w:proofErr w:type="gramStart"/>
      <w:r>
        <w:t>and also</w:t>
      </w:r>
      <w:proofErr w:type="gramEnd"/>
      <w:r>
        <w:t xml:space="preserve"> provides some feedback to the proposals seen from other companies during the RAN #102 meeting.</w:t>
      </w:r>
    </w:p>
    <w:p w:rsidR="00113D9F" w:rsidP="00113D9F" w:rsidRDefault="00113D9F" w14:paraId="594A6EC0" w14:textId="5E513177">
      <w:pPr>
        <w:pStyle w:val="Heading1"/>
        <w:rPr>
          <w:lang w:val="en-US"/>
        </w:rPr>
      </w:pPr>
      <w:r>
        <w:rPr>
          <w:lang w:val="en-US"/>
        </w:rPr>
        <w:t>2</w:t>
      </w:r>
      <w:r w:rsidRPr="003E244D">
        <w:rPr>
          <w:lang w:val="en-US"/>
        </w:rPr>
        <w:tab/>
      </w:r>
      <w:r>
        <w:rPr>
          <w:lang w:val="en-US"/>
        </w:rPr>
        <w:t>Discussion</w:t>
      </w:r>
    </w:p>
    <w:p w:rsidR="00113D9F" w:rsidP="00113D9F" w:rsidRDefault="00113D9F" w14:paraId="548D63ED" w14:textId="18DC8631">
      <w:pPr>
        <w:pStyle w:val="Heading2"/>
      </w:pPr>
      <w:r>
        <w:t>2.1</w:t>
      </w:r>
      <w:r>
        <w:tab/>
      </w:r>
      <w:r>
        <w:t>Overview of Apple priorities for OTA enhancements</w:t>
      </w:r>
    </w:p>
    <w:p w:rsidR="00113D9F" w:rsidP="00113D9F" w:rsidRDefault="00113D9F" w14:paraId="3C08A874" w14:textId="7A6D7BAF">
      <w:pPr>
        <w:pStyle w:val="Heading3"/>
      </w:pPr>
      <w:r>
        <w:t>2.1.1</w:t>
      </w:r>
      <w:r>
        <w:tab/>
      </w:r>
      <w:r>
        <w:t xml:space="preserve">2Tx radiated </w:t>
      </w:r>
      <w:proofErr w:type="gramStart"/>
      <w:r>
        <w:t>power</w:t>
      </w:r>
      <w:proofErr w:type="gramEnd"/>
    </w:p>
    <w:p w:rsidR="00F55EC5" w:rsidP="00F55EC5" w:rsidRDefault="00584168" w14:paraId="3D96A5E3" w14:textId="0665B8B5">
      <w:r>
        <w:t xml:space="preserve">One major enhancement of the TRP test procedure is the </w:t>
      </w:r>
      <w:r w:rsidR="00F55EC5">
        <w:t>2Tx radiated power</w:t>
      </w:r>
      <w:r>
        <w:t xml:space="preserve"> new metric and test procedure.  With the r</w:t>
      </w:r>
      <w:r w:rsidR="00F55EC5">
        <w:t>equirements delayed until Rel-19</w:t>
      </w:r>
      <w:r>
        <w:t xml:space="preserve"> and t</w:t>
      </w:r>
      <w:r w:rsidR="00F55EC5">
        <w:t>est method discussion ongoing in Rel-18</w:t>
      </w:r>
      <w:r>
        <w:t xml:space="preserve"> (</w:t>
      </w:r>
      <w:r w:rsidR="00F55EC5">
        <w:t>based on the agreement reached during RAN #102</w:t>
      </w:r>
      <w:r>
        <w:t xml:space="preserve">), the continuation of this effort in Rel-19 is a key priority.  Rel-19 efforts should </w:t>
      </w:r>
      <w:r w:rsidR="006B2914">
        <w:t>conclude the 2Tx radiated power test metric discussion (if not yet concluded during Rel-18), perform</w:t>
      </w:r>
      <w:r>
        <w:t xml:space="preserve"> lab alignment</w:t>
      </w:r>
      <w:r w:rsidR="006B2914">
        <w:t xml:space="preserve"> activities,</w:t>
      </w:r>
      <w:r>
        <w:t xml:space="preserve"> and </w:t>
      </w:r>
      <w:r w:rsidR="006B2914">
        <w:t xml:space="preserve">develop </w:t>
      </w:r>
      <w:r>
        <w:t>performance requirement</w:t>
      </w:r>
      <w:r w:rsidR="006B2914">
        <w:t xml:space="preserve">s for </w:t>
      </w:r>
      <w:r>
        <w:t>2Tx</w:t>
      </w:r>
      <w:r w:rsidR="006B2914">
        <w:t xml:space="preserve"> radiated power</w:t>
      </w:r>
      <w:r>
        <w:t>.</w:t>
      </w:r>
    </w:p>
    <w:p w:rsidR="006B2914" w:rsidP="00F55EC5" w:rsidRDefault="006B2914" w14:paraId="113EBF02" w14:textId="77777777"/>
    <w:p w:rsidR="006B2914" w:rsidP="00C42F8C" w:rsidRDefault="006B2914" w14:paraId="39908506" w14:textId="39EF16C4">
      <w:pPr>
        <w:pStyle w:val="Observation"/>
      </w:pPr>
      <w:bookmarkStart w:name="_Toc158363936" w:id="1"/>
      <w:bookmarkStart w:name="_Toc158363972" w:id="2"/>
      <w:bookmarkStart w:name="_Toc158364815" w:id="3"/>
      <w:r>
        <w:t>Observation 1:</w:t>
      </w:r>
      <w:r>
        <w:tab/>
      </w:r>
      <w:r w:rsidRPr="006B2914">
        <w:t>Rel-19 efforts should conclude the 2Tx radiated power test metric discussion (if not yet concluded during Rel-18), perform lab alignment activities, and develop performance requirements for 2Tx radiated power</w:t>
      </w:r>
      <w:r>
        <w:t>.</w:t>
      </w:r>
      <w:bookmarkEnd w:id="1"/>
      <w:bookmarkEnd w:id="2"/>
      <w:bookmarkEnd w:id="3"/>
    </w:p>
    <w:p w:rsidR="00113D9F" w:rsidP="00113D9F" w:rsidRDefault="00113D9F" w14:paraId="37216E00" w14:textId="593136F4">
      <w:pPr>
        <w:pStyle w:val="Heading3"/>
      </w:pPr>
      <w:r>
        <w:t>2.1.2</w:t>
      </w:r>
      <w:r>
        <w:tab/>
      </w:r>
      <w:r>
        <w:t>MSD measurement</w:t>
      </w:r>
    </w:p>
    <w:p w:rsidR="00584168" w:rsidP="00584168" w:rsidRDefault="00587E30" w14:paraId="1C7A640C" w14:textId="49E35ACC">
      <w:r>
        <w:t xml:space="preserve">As an input to the Rel-19 RF enhancement package, Apple has </w:t>
      </w:r>
      <w:r w:rsidRPr="00587E30">
        <w:t>propose</w:t>
      </w:r>
      <w:r>
        <w:t>d</w:t>
      </w:r>
      <w:r w:rsidRPr="00587E30">
        <w:t xml:space="preserve"> a more effective and efficient MSD/SIR measurement and reporting scheme based on real carrier configurations as part of Rel-19 RAN4 </w:t>
      </w:r>
      <w:r>
        <w:fldChar w:fldCharType="begin"/>
      </w:r>
      <w:r>
        <w:instrText xml:space="preserve"> REF _Ref158361818 \r \h </w:instrText>
      </w:r>
      <w:r>
        <w:fldChar w:fldCharType="separate"/>
      </w:r>
      <w:r w:rsidR="00BC4D76">
        <w:t>[1]</w:t>
      </w:r>
      <w:r>
        <w:fldChar w:fldCharType="end"/>
      </w:r>
      <w:r>
        <w:t xml:space="preserve">.  </w:t>
      </w:r>
      <w:r w:rsidR="008C3A32">
        <w:t>An</w:t>
      </w:r>
      <w:r>
        <w:t xml:space="preserve"> important aspect in the real-time MSD/SIR measurement is that it is an Over-The-Air (OTA) based measurement as opposed to the conductive based MSD measurement where MSD is often underestimated due to that the true antenna isolation was not reflected or emulated in conductive test environment. </w:t>
      </w:r>
      <w:r w:rsidR="008C3A32">
        <w:t xml:space="preserve"> </w:t>
      </w:r>
      <w:r>
        <w:t>As a result, the real-time MSD measurement shall possess better MSD fidelity than the conductive measurement.</w:t>
      </w:r>
      <w:r w:rsidR="008C3A32">
        <w:t xml:space="preserve">  Since </w:t>
      </w:r>
      <w:r>
        <w:t>MSD is often underestimated in conductive based measurement due to that the true antenna isolation was not reflected or emulated in conductive test environment</w:t>
      </w:r>
      <w:r w:rsidR="008C3A32">
        <w:t>,</w:t>
      </w:r>
      <w:r>
        <w:t xml:space="preserve"> </w:t>
      </w:r>
      <w:r w:rsidR="008C3A32">
        <w:t>r</w:t>
      </w:r>
      <w:r>
        <w:t>eal-time MSD measurement is OTA based measurement which shall possess better MSD fidelity than the conductive</w:t>
      </w:r>
      <w:r w:rsidR="00C42F8C">
        <w:t xml:space="preserve"> </w:t>
      </w:r>
      <w:r>
        <w:t>measurement.</w:t>
      </w:r>
    </w:p>
    <w:p w:rsidR="00C42F8C" w:rsidP="00584168" w:rsidRDefault="00C42F8C" w14:paraId="64EB6F52" w14:textId="77777777"/>
    <w:p w:rsidR="00C42F8C" w:rsidP="00C42F8C" w:rsidRDefault="00C42F8C" w14:paraId="7320BBE2" w14:textId="0A69C554">
      <w:pPr>
        <w:pStyle w:val="Observation"/>
      </w:pPr>
      <w:bookmarkStart w:name="_Toc158363937" w:id="4"/>
      <w:bookmarkStart w:name="_Toc158363973" w:id="5"/>
      <w:bookmarkStart w:name="_Toc158364816" w:id="6"/>
      <w:r>
        <w:t>Observation 2:</w:t>
      </w:r>
      <w:r>
        <w:tab/>
      </w:r>
      <w:r w:rsidRPr="006B2914">
        <w:t xml:space="preserve">Rel-19 efforts should </w:t>
      </w:r>
      <w:r>
        <w:t xml:space="preserve">develop an </w:t>
      </w:r>
      <w:r w:rsidRPr="00C42F8C">
        <w:t>OTA based measurement which shall possess better MSD fidelity than the conductive measurement</w:t>
      </w:r>
      <w:r>
        <w:t>.</w:t>
      </w:r>
      <w:bookmarkEnd w:id="4"/>
      <w:bookmarkEnd w:id="5"/>
      <w:bookmarkEnd w:id="6"/>
    </w:p>
    <w:p w:rsidR="00113D9F" w:rsidP="00113D9F" w:rsidRDefault="00113D9F" w14:paraId="4F643774" w14:textId="11FC1076">
      <w:pPr>
        <w:pStyle w:val="Heading3"/>
      </w:pPr>
      <w:r>
        <w:t>2.1.3</w:t>
      </w:r>
      <w:r>
        <w:tab/>
      </w:r>
      <w:r>
        <w:t xml:space="preserve">XR </w:t>
      </w:r>
      <w:r w:rsidR="00A557A7">
        <w:t>TRP/TRS</w:t>
      </w:r>
    </w:p>
    <w:p w:rsidR="00113D9F" w:rsidP="00113D9F" w:rsidRDefault="00113D9F" w14:paraId="6B748C26" w14:textId="7D04AA0A">
      <w:r>
        <w:t>With the introduction of the new XR wearable device type</w:t>
      </w:r>
      <w:r w:rsidR="00AA405E">
        <w:t xml:space="preserve"> </w:t>
      </w:r>
      <w:r w:rsidR="00AA405E">
        <w:fldChar w:fldCharType="begin"/>
      </w:r>
      <w:r w:rsidR="00AA405E">
        <w:instrText xml:space="preserve"> REF _Ref158362576 \r \h </w:instrText>
      </w:r>
      <w:r w:rsidR="00AA405E">
        <w:fldChar w:fldCharType="separate"/>
      </w:r>
      <w:r w:rsidR="00BC4D76">
        <w:t>[2]</w:t>
      </w:r>
      <w:r w:rsidR="00AA405E">
        <w:fldChar w:fldCharType="end"/>
      </w:r>
      <w:r w:rsidR="00AA405E">
        <w:fldChar w:fldCharType="begin"/>
      </w:r>
      <w:r w:rsidR="00AA405E">
        <w:instrText xml:space="preserve"> REF _Ref157695771 \r \h </w:instrText>
      </w:r>
      <w:r w:rsidR="00AA405E">
        <w:fldChar w:fldCharType="separate"/>
      </w:r>
      <w:r w:rsidR="00BC4D76">
        <w:t>[3]</w:t>
      </w:r>
      <w:r w:rsidR="00AA405E">
        <w:fldChar w:fldCharType="end"/>
      </w:r>
      <w:r>
        <w:t>, the radiated performance test procedure and associated requirements need to be developed by RAN4</w:t>
      </w:r>
      <w:r w:rsidR="001D7EF1">
        <w:t xml:space="preserve"> </w:t>
      </w:r>
      <w:r w:rsidR="001D7EF1">
        <w:fldChar w:fldCharType="begin"/>
      </w:r>
      <w:r w:rsidR="001D7EF1">
        <w:instrText xml:space="preserve"> REF _Ref158362599 \r \h </w:instrText>
      </w:r>
      <w:r w:rsidR="001D7EF1">
        <w:fldChar w:fldCharType="separate"/>
      </w:r>
      <w:r w:rsidR="00BC4D76">
        <w:t>[4]</w:t>
      </w:r>
      <w:r w:rsidR="001D7EF1">
        <w:fldChar w:fldCharType="end"/>
      </w:r>
      <w:r>
        <w:t>.  Potential enhancements to</w:t>
      </w:r>
      <w:r w:rsidRPr="00853C02">
        <w:t xml:space="preserve"> TRP/TRS test method</w:t>
      </w:r>
      <w:r>
        <w:t xml:space="preserve"> include the following:</w:t>
      </w:r>
    </w:p>
    <w:p w:rsidR="00113D9F" w:rsidP="00113D9F" w:rsidRDefault="00113D9F" w14:paraId="71316C83" w14:textId="236FF1C0">
      <w:pPr>
        <w:pStyle w:val="B10"/>
      </w:pPr>
      <w:r>
        <w:t>-</w:t>
      </w:r>
      <w:r>
        <w:tab/>
      </w:r>
      <w:r>
        <w:t>W</w:t>
      </w:r>
      <w:r w:rsidRPr="00393EA8">
        <w:t xml:space="preserve">hether head phantoms currently used for handset OTA in the talk mode </w:t>
      </w:r>
      <w:r w:rsidR="00AC429A">
        <w:t xml:space="preserve">(which mostly comprises SAM phantoms for which MU determination is known) </w:t>
      </w:r>
      <w:r w:rsidRPr="00393EA8">
        <w:t>could be reused</w:t>
      </w:r>
      <w:r>
        <w:t xml:space="preserve"> or if new head phantom requirements need to </w:t>
      </w:r>
      <w:r>
        <w:t>be introduced</w:t>
      </w:r>
      <w:r w:rsidR="00AC429A">
        <w:t>. For new head phantoms, specific MU updates will need to be incorporated into preliminary MU budget.</w:t>
      </w:r>
    </w:p>
    <w:p w:rsidR="00AC429A" w:rsidP="00AC429A" w:rsidRDefault="00113D9F" w14:paraId="4C55AED5" w14:textId="5984F850">
      <w:pPr>
        <w:pStyle w:val="B10"/>
      </w:pPr>
      <w:r>
        <w:t>-</w:t>
      </w:r>
      <w:r>
        <w:tab/>
      </w:r>
      <w:r>
        <w:t>Specify DUT positioning guidelines</w:t>
      </w:r>
    </w:p>
    <w:p w:rsidR="00113D9F" w:rsidP="00113D9F" w:rsidRDefault="00113D9F" w14:paraId="3C1FA165" w14:textId="77777777">
      <w:pPr>
        <w:pStyle w:val="B10"/>
      </w:pPr>
      <w:r>
        <w:t>-</w:t>
      </w:r>
      <w:r>
        <w:tab/>
      </w:r>
      <w:r>
        <w:t>Adapt the TRP/TRS test metric to the head-worn scenario</w:t>
      </w:r>
    </w:p>
    <w:p w:rsidR="00AC429A" w:rsidP="00113D9F" w:rsidRDefault="00AC429A" w14:paraId="7F13BC95" w14:textId="23817330">
      <w:pPr>
        <w:pStyle w:val="B10"/>
      </w:pPr>
      <w:r>
        <w:t>-</w:t>
      </w:r>
      <w:r>
        <w:tab/>
      </w:r>
      <w:r>
        <w:t>If TRP/TRS is adapted as metric, specify UE configuration aspects for TRP/TRS testing including but not limited to default power levels, any specific antenna configuration for measurement etc.</w:t>
      </w:r>
    </w:p>
    <w:p w:rsidR="00113D9F" w:rsidP="00113D9F" w:rsidRDefault="00113D9F" w14:paraId="247F66E0" w14:textId="77777777">
      <w:pPr>
        <w:pStyle w:val="B10"/>
      </w:pPr>
      <w:r>
        <w:t>-</w:t>
      </w:r>
      <w:r>
        <w:tab/>
      </w:r>
      <w:r>
        <w:t>Define the test procedure</w:t>
      </w:r>
    </w:p>
    <w:p w:rsidR="00113D9F" w:rsidP="00113D9F" w:rsidRDefault="00113D9F" w14:paraId="469A6848" w14:textId="77777777">
      <w:pPr>
        <w:pStyle w:val="B10"/>
      </w:pPr>
      <w:r>
        <w:t>-</w:t>
      </w:r>
      <w:r>
        <w:tab/>
      </w:r>
      <w:r>
        <w:t>Develop the preliminary measurement uncertainty budget</w:t>
      </w:r>
    </w:p>
    <w:p w:rsidR="00113D9F" w:rsidP="00113D9F" w:rsidRDefault="00113D9F" w14:paraId="2C9F61E2" w14:textId="77777777"/>
    <w:p w:rsidR="00481129" w:rsidP="00481129" w:rsidRDefault="00481129" w14:paraId="604FA7B5" w14:textId="2F8B085B">
      <w:pPr>
        <w:pStyle w:val="Observation"/>
      </w:pPr>
      <w:bookmarkStart w:name="_Toc158363938" w:id="7"/>
      <w:bookmarkStart w:name="_Toc158363974" w:id="8"/>
      <w:bookmarkStart w:name="_Toc158364817" w:id="9"/>
      <w:r>
        <w:t>Observation 3:</w:t>
      </w:r>
      <w:r>
        <w:tab/>
      </w:r>
      <w:r w:rsidRPr="006B2914">
        <w:t xml:space="preserve">Rel-19 efforts should </w:t>
      </w:r>
      <w:r>
        <w:t>develop test methodology for XR wearable devices.</w:t>
      </w:r>
      <w:bookmarkEnd w:id="7"/>
      <w:bookmarkEnd w:id="8"/>
      <w:bookmarkEnd w:id="9"/>
    </w:p>
    <w:p w:rsidR="00481129" w:rsidP="00113D9F" w:rsidRDefault="00481129" w14:paraId="56178B81" w14:textId="77777777"/>
    <w:p w:rsidR="00113D9F" w:rsidP="00113D9F" w:rsidRDefault="00113D9F" w14:paraId="797AD8C4" w14:textId="77777777">
      <w:r>
        <w:t>The development of OTA performance requirements for XR wearable devices is anticipated to follow the OTA requirement development framework established for NR handset UEs in Rel-17 and Rel-18.  This framework consists of the following high-level objectives:</w:t>
      </w:r>
    </w:p>
    <w:p w:rsidR="00113D9F" w:rsidP="00113D9F" w:rsidRDefault="00113D9F" w14:paraId="78DAC3D9" w14:textId="77777777">
      <w:pPr>
        <w:pStyle w:val="B10"/>
      </w:pPr>
      <w:r>
        <w:t>-</w:t>
      </w:r>
      <w:r>
        <w:tab/>
      </w:r>
      <w:r>
        <w:t>Identify volunteer test labs and a set of lab alignment devices</w:t>
      </w:r>
    </w:p>
    <w:p w:rsidR="00113D9F" w:rsidP="00113D9F" w:rsidRDefault="00113D9F" w14:paraId="7B984434" w14:textId="77777777">
      <w:pPr>
        <w:pStyle w:val="B10"/>
      </w:pPr>
      <w:r>
        <w:t>-</w:t>
      </w:r>
      <w:r>
        <w:tab/>
      </w:r>
      <w:r>
        <w:t>Perform a lab alignment campaign by measuring the alignment devices in each lab according to the specified test procedure</w:t>
      </w:r>
    </w:p>
    <w:p w:rsidR="00113D9F" w:rsidP="00113D9F" w:rsidRDefault="00113D9F" w14:paraId="1B7D8025" w14:textId="77777777">
      <w:pPr>
        <w:pStyle w:val="B10"/>
      </w:pPr>
      <w:r>
        <w:t>-</w:t>
      </w:r>
      <w:r>
        <w:tab/>
      </w:r>
      <w:r>
        <w:t>Quantify each lab’s alignment outcome based on whether the deviation of results measured in the lab is within an a bound derived from the preliminary measurement uncertainty budget</w:t>
      </w:r>
    </w:p>
    <w:p w:rsidR="00113D9F" w:rsidP="00113D9F" w:rsidRDefault="00113D9F" w14:paraId="38A9CBA8" w14:textId="77777777">
      <w:pPr>
        <w:pStyle w:val="B10"/>
      </w:pPr>
      <w:r>
        <w:t>-</w:t>
      </w:r>
      <w:r>
        <w:tab/>
      </w:r>
      <w:r>
        <w:t>In a contribution-driven manner, only aligned labs select a pool of commercially available devices, measure their radiated performance, and submit an anonymized set of results to RAN4</w:t>
      </w:r>
    </w:p>
    <w:p w:rsidR="00113D9F" w:rsidP="00113D9F" w:rsidRDefault="00113D9F" w14:paraId="64F6B90E" w14:textId="77777777">
      <w:pPr>
        <w:pStyle w:val="B10"/>
      </w:pPr>
      <w:r>
        <w:t>-</w:t>
      </w:r>
      <w:r>
        <w:tab/>
      </w:r>
      <w:r>
        <w:t>RAN4 aggregates the measured data and specifies the OTA requirement based on the data</w:t>
      </w:r>
    </w:p>
    <w:p w:rsidR="00113D9F" w:rsidP="00113D9F" w:rsidRDefault="00113D9F" w14:paraId="682643CC" w14:textId="77777777"/>
    <w:p w:rsidR="00113D9F" w:rsidP="00113D9F" w:rsidRDefault="00113D9F" w14:paraId="1F03D0AA" w14:textId="77777777">
      <w:r>
        <w:t xml:space="preserve">From a practical perspective, we observe that </w:t>
      </w:r>
      <w:proofErr w:type="gramStart"/>
      <w:r>
        <w:t>in order to</w:t>
      </w:r>
      <w:proofErr w:type="gramEnd"/>
      <w:r>
        <w:t xml:space="preserve"> specify an OTA requirement based on measured data, a statistically significant sample size of DUTs is necessary.  It seems unlikely that enough different XR wearable device models will become commercially available during 2024-2025, and we anticipate that the performance part of the OTA work related to XR wearable devices will need to be postponed to a later release.</w:t>
      </w:r>
    </w:p>
    <w:p w:rsidR="00584168" w:rsidP="00A557A7" w:rsidRDefault="00A557A7" w14:paraId="47CBF04A" w14:textId="5F8A7E95">
      <w:pPr>
        <w:pStyle w:val="Heading3"/>
      </w:pPr>
      <w:r>
        <w:t>2.1.3</w:t>
      </w:r>
      <w:r>
        <w:tab/>
      </w:r>
      <w:r>
        <w:t>LTE TRP/TRS</w:t>
      </w:r>
    </w:p>
    <w:p w:rsidR="00AF4A69" w:rsidP="00F55EC5" w:rsidRDefault="00E337E3" w14:paraId="55AE90A2" w14:textId="20CB2D3A">
      <w:r>
        <w:t xml:space="preserve">It is our understanding that </w:t>
      </w:r>
      <w:r w:rsidR="00AF4A69">
        <w:t>GCF has been discussing operator requests for pass/fail limits for LTE devices</w:t>
      </w:r>
      <w:r>
        <w:t>.  We believe that i</w:t>
      </w:r>
      <w:r w:rsidR="00AF4A69">
        <w:t>t is in the interest of the 3GPP community to remain the go-to forum for OTA requirements to external organizations</w:t>
      </w:r>
      <w:r>
        <w:t xml:space="preserve">.  </w:t>
      </w:r>
      <w:r w:rsidR="00AF4A69">
        <w:t xml:space="preserve">Based on the potential GCF request, 3GPP should be prepared to </w:t>
      </w:r>
      <w:r>
        <w:t xml:space="preserve">develop TRP/TRS requirements for LTE devices as a consideration of the market realities.  </w:t>
      </w:r>
      <w:r w:rsidR="00AF4A69">
        <w:t>As part of the work, RAN4 should discuss whether OTA requirements for LTE bands could be defined based on offset methods from existing NR limits</w:t>
      </w:r>
      <w:r>
        <w:t>.</w:t>
      </w:r>
    </w:p>
    <w:p w:rsidR="00A4796D" w:rsidP="00F55EC5" w:rsidRDefault="00A4796D" w14:paraId="657F733A" w14:textId="77777777"/>
    <w:p w:rsidR="00A4796D" w:rsidP="00A4796D" w:rsidRDefault="00A4796D" w14:paraId="3D00192B" w14:textId="4904C526">
      <w:pPr>
        <w:pStyle w:val="Observation"/>
      </w:pPr>
      <w:bookmarkStart w:name="_Toc158363939" w:id="10"/>
      <w:bookmarkStart w:name="_Toc158363975" w:id="11"/>
      <w:bookmarkStart w:name="_Toc158364818" w:id="12"/>
      <w:r>
        <w:t>Observation 4:</w:t>
      </w:r>
      <w:r>
        <w:tab/>
      </w:r>
      <w:r>
        <w:t xml:space="preserve">If requested by GCF, </w:t>
      </w:r>
      <w:r w:rsidRPr="006B2914">
        <w:t xml:space="preserve">Rel-19 efforts should </w:t>
      </w:r>
      <w:r>
        <w:t>develop OTA requirements for LTE devices; a</w:t>
      </w:r>
      <w:r w:rsidRPr="00A4796D">
        <w:t>s part of the work, RAN4 should discuss whether OTA requirements for LTE bands could be defined based on offset methods from existing NR limits</w:t>
      </w:r>
      <w:r>
        <w:t>.</w:t>
      </w:r>
      <w:bookmarkEnd w:id="10"/>
      <w:bookmarkEnd w:id="11"/>
      <w:bookmarkEnd w:id="12"/>
    </w:p>
    <w:p w:rsidR="004F748F" w:rsidP="004F748F" w:rsidRDefault="004F748F" w14:paraId="16BAF78A" w14:textId="7DAF6E59">
      <w:pPr>
        <w:pStyle w:val="Heading2"/>
      </w:pPr>
      <w:r>
        <w:t>2.2</w:t>
      </w:r>
      <w:r>
        <w:tab/>
      </w:r>
      <w:r>
        <w:t>Views of other OTA enhancement proposals</w:t>
      </w:r>
    </w:p>
    <w:p w:rsidR="003617C4" w:rsidP="00F55EC5" w:rsidRDefault="004F748F" w14:paraId="4A2F1B28" w14:textId="03C77F54">
      <w:r>
        <w:rPr>
          <w:lang w:val="en-GB"/>
        </w:rPr>
        <w:t xml:space="preserve">Table 1 below summarizes the various OTA </w:t>
      </w:r>
      <w:r>
        <w:t>p</w:t>
      </w:r>
      <w:r w:rsidR="003617C4">
        <w:t>roposals seen in RAN #102</w:t>
      </w:r>
      <w:r w:rsidR="00C31D24">
        <w:t xml:space="preserve"> </w:t>
      </w:r>
      <w:r w:rsidR="00C31D24">
        <w:fldChar w:fldCharType="begin"/>
      </w:r>
      <w:r w:rsidR="00C31D24">
        <w:instrText xml:space="preserve"> REF _Ref158362793 \r \h </w:instrText>
      </w:r>
      <w:r w:rsidR="00C31D24">
        <w:fldChar w:fldCharType="separate"/>
      </w:r>
      <w:r w:rsidR="00BC4D76">
        <w:t>[5]</w:t>
      </w:r>
      <w:r w:rsidR="00C31D24">
        <w:fldChar w:fldCharType="end"/>
      </w:r>
      <w:r w:rsidR="003617C4">
        <w:t>:</w:t>
      </w:r>
    </w:p>
    <w:p w:rsidR="003617C4" w:rsidP="00F55EC5" w:rsidRDefault="003617C4" w14:paraId="699FFDA7" w14:textId="77777777"/>
    <w:p w:rsidR="00273E20" w:rsidP="00273E20" w:rsidRDefault="00273E20" w14:paraId="5D4F9916" w14:textId="73BFC8AC">
      <w:pPr>
        <w:pStyle w:val="TH"/>
      </w:pPr>
      <w:r>
        <w:t>Table 1: Summary of OTA proposals seen during RAN #102</w:t>
      </w:r>
    </w:p>
    <w:tbl>
      <w:tblPr>
        <w:tblW w:w="0" w:type="auto"/>
        <w:tblCellMar>
          <w:left w:w="0" w:type="dxa"/>
          <w:right w:w="0" w:type="dxa"/>
        </w:tblCellMar>
        <w:tblLook w:val="04A0" w:firstRow="1" w:lastRow="0" w:firstColumn="1" w:lastColumn="0" w:noHBand="0" w:noVBand="1"/>
      </w:tblPr>
      <w:tblGrid>
        <w:gridCol w:w="2360"/>
        <w:gridCol w:w="7275"/>
      </w:tblGrid>
      <w:tr w:rsidRPr="003617C4" w:rsidR="003617C4" w:rsidTr="003617C4" w14:paraId="5631063A" w14:textId="77777777">
        <w:trPr>
          <w:trHeight w:val="20"/>
        </w:trPr>
        <w:tc>
          <w:tcPr>
            <w:tcW w:w="4260" w:type="dxa"/>
            <w:tcBorders>
              <w:top w:val="single" w:color="auto" w:sz="2" w:space="0"/>
              <w:left w:val="single" w:color="auto" w:sz="2" w:space="0"/>
              <w:bottom w:val="single" w:color="auto" w:sz="12" w:space="0"/>
              <w:right w:val="single" w:color="auto" w:sz="6" w:space="0"/>
            </w:tcBorders>
            <w:tcMar>
              <w:top w:w="90" w:type="dxa"/>
              <w:left w:w="90" w:type="dxa"/>
              <w:bottom w:w="90" w:type="dxa"/>
              <w:right w:w="90" w:type="dxa"/>
            </w:tcMar>
            <w:vAlign w:val="center"/>
            <w:hideMark/>
          </w:tcPr>
          <w:p w:rsidRPr="003617C4" w:rsidR="003617C4" w:rsidP="003617C4" w:rsidRDefault="003617C4" w14:paraId="56A8CE5F" w14:textId="77777777">
            <w:pPr>
              <w:pStyle w:val="TAH"/>
            </w:pPr>
            <w:r w:rsidRPr="003617C4">
              <w:t>Topic</w:t>
            </w:r>
          </w:p>
        </w:tc>
        <w:tc>
          <w:tcPr>
            <w:tcW w:w="15240" w:type="dxa"/>
            <w:tcBorders>
              <w:top w:val="single" w:color="auto" w:sz="2" w:space="0"/>
              <w:left w:val="single" w:color="auto" w:sz="6" w:space="0"/>
              <w:bottom w:val="single" w:color="auto" w:sz="12" w:space="0"/>
              <w:right w:val="single" w:color="auto" w:sz="2" w:space="0"/>
            </w:tcBorders>
            <w:tcMar>
              <w:top w:w="90" w:type="dxa"/>
              <w:left w:w="90" w:type="dxa"/>
              <w:bottom w:w="90" w:type="dxa"/>
              <w:right w:w="90" w:type="dxa"/>
            </w:tcMar>
            <w:vAlign w:val="center"/>
            <w:hideMark/>
          </w:tcPr>
          <w:p w:rsidRPr="003617C4" w:rsidR="003617C4" w:rsidP="003617C4" w:rsidRDefault="003617C4" w14:paraId="2501EEC0" w14:textId="77777777">
            <w:pPr>
              <w:pStyle w:val="TAH"/>
            </w:pPr>
            <w:r w:rsidRPr="003617C4">
              <w:t>High-level overview</w:t>
            </w:r>
          </w:p>
        </w:tc>
      </w:tr>
      <w:tr w:rsidRPr="003617C4" w:rsidR="003617C4" w:rsidTr="003617C4" w14:paraId="5B65917F" w14:textId="77777777">
        <w:trPr>
          <w:trHeight w:val="20"/>
        </w:trPr>
        <w:tc>
          <w:tcPr>
            <w:tcW w:w="4260" w:type="dxa"/>
            <w:tcBorders>
              <w:top w:val="single" w:color="auto" w:sz="12"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3617C4" w:rsidR="003617C4" w:rsidP="003617C4" w:rsidRDefault="003617C4" w14:paraId="31C8CE0A" w14:textId="77777777">
            <w:pPr>
              <w:pStyle w:val="TAL"/>
            </w:pPr>
            <w:r w:rsidRPr="003617C4">
              <w:t>TRP/TRS</w:t>
            </w:r>
          </w:p>
        </w:tc>
        <w:tc>
          <w:tcPr>
            <w:tcW w:w="15240" w:type="dxa"/>
            <w:tcBorders>
              <w:top w:val="single" w:color="auto" w:sz="12"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3617C4" w:rsidR="003617C4" w:rsidP="003617C4" w:rsidRDefault="003617C4" w14:paraId="7F952FD8" w14:textId="77777777">
            <w:pPr>
              <w:pStyle w:val="TAL"/>
            </w:pPr>
            <w:r w:rsidRPr="003617C4">
              <w:t xml:space="preserve">Study potential test metrics method to support NR NTN and IoT NTN device </w:t>
            </w:r>
            <w:proofErr w:type="gramStart"/>
            <w:r w:rsidRPr="003617C4">
              <w:t>measurements</w:t>
            </w:r>
            <w:proofErr w:type="gramEnd"/>
          </w:p>
          <w:p w:rsidRPr="003617C4" w:rsidR="003617C4" w:rsidP="003617C4" w:rsidRDefault="003617C4" w14:paraId="195965FC" w14:textId="77777777">
            <w:pPr>
              <w:pStyle w:val="TAL"/>
            </w:pPr>
            <w:r w:rsidRPr="003617C4">
              <w:t xml:space="preserve">Enhanced radiated output power test method to support multi-Tx, e.g., </w:t>
            </w:r>
            <w:proofErr w:type="gramStart"/>
            <w:r w:rsidRPr="003617C4">
              <w:t>2Tx</w:t>
            </w:r>
            <w:proofErr w:type="gramEnd"/>
            <w:r w:rsidRPr="003617C4">
              <w:t> </w:t>
            </w:r>
          </w:p>
          <w:p w:rsidRPr="003617C4" w:rsidR="003617C4" w:rsidP="003617C4" w:rsidRDefault="003617C4" w14:paraId="15AA3969" w14:textId="77777777">
            <w:pPr>
              <w:pStyle w:val="TAL"/>
            </w:pPr>
            <w:r w:rsidRPr="003617C4">
              <w:t>Testing time reduction solutions for FR1 OTA </w:t>
            </w:r>
          </w:p>
          <w:p w:rsidRPr="003617C4" w:rsidR="003617C4" w:rsidP="003617C4" w:rsidRDefault="003617C4" w14:paraId="3E6921D9" w14:textId="77777777">
            <w:pPr>
              <w:pStyle w:val="TAL"/>
            </w:pPr>
            <w:r w:rsidRPr="003617C4">
              <w:t>MU assessment of test methods </w:t>
            </w:r>
          </w:p>
          <w:p w:rsidRPr="003617C4" w:rsidR="003617C4" w:rsidP="003617C4" w:rsidRDefault="003617C4" w14:paraId="62445E38" w14:textId="77777777">
            <w:pPr>
              <w:pStyle w:val="TAL"/>
            </w:pPr>
            <w:r w:rsidRPr="003617C4">
              <w:t xml:space="preserve">TRP TRS requirements for operator demanded </w:t>
            </w:r>
            <w:proofErr w:type="gramStart"/>
            <w:r w:rsidRPr="003617C4">
              <w:t>bands</w:t>
            </w:r>
            <w:proofErr w:type="gramEnd"/>
            <w:r w:rsidRPr="003617C4">
              <w:t> </w:t>
            </w:r>
          </w:p>
          <w:p w:rsidRPr="003617C4" w:rsidR="003617C4" w:rsidP="003617C4" w:rsidRDefault="003617C4" w14:paraId="73DF62C2" w14:textId="77777777">
            <w:pPr>
              <w:pStyle w:val="TAL"/>
            </w:pPr>
            <w:r w:rsidRPr="003617C4">
              <w:t>FFS: Test method to support XR device measurement, new head phantom may be needed. 2Rx relaxation for 4Rx bands for XR UE.</w:t>
            </w:r>
          </w:p>
          <w:p w:rsidRPr="003617C4" w:rsidR="003617C4" w:rsidP="003617C4" w:rsidRDefault="003617C4" w14:paraId="5BDC9334" w14:textId="77777777">
            <w:pPr>
              <w:pStyle w:val="TAL"/>
            </w:pPr>
            <w:r w:rsidRPr="003617C4">
              <w:t>FFS: Test method to support NR NTN and IoT NTN device measurements (further clarify the UE type whether it is smartphone or other devices)</w:t>
            </w:r>
          </w:p>
          <w:p w:rsidRPr="003617C4" w:rsidR="003617C4" w:rsidP="003617C4" w:rsidRDefault="003617C4" w14:paraId="38080CEE" w14:textId="77777777">
            <w:pPr>
              <w:pStyle w:val="TAL"/>
            </w:pPr>
            <w:r w:rsidRPr="003617C4">
              <w:t>FFS: CA MSD test method enhancement for more UL/DL combination, e.g. 2DL/2UL, with MSD issue being considered, e.g., MSD reporting enhancement.</w:t>
            </w:r>
          </w:p>
          <w:p w:rsidRPr="003617C4" w:rsidR="003617C4" w:rsidP="003617C4" w:rsidRDefault="003617C4" w14:paraId="27E4D48A" w14:textId="77777777">
            <w:pPr>
              <w:pStyle w:val="TAL"/>
            </w:pPr>
            <w:r w:rsidRPr="003617C4">
              <w:t>FFS: Study UE antenna correlation for multiple antennas</w:t>
            </w:r>
          </w:p>
          <w:p w:rsidRPr="003617C4" w:rsidR="003617C4" w:rsidP="003617C4" w:rsidRDefault="003617C4" w14:paraId="10BA6FF4" w14:textId="77777777">
            <w:pPr>
              <w:pStyle w:val="TAL"/>
            </w:pPr>
            <w:r w:rsidRPr="003617C4">
              <w:t>FFS: TRP TRS requirements for operator demanded CA band combinations depending on operators’ demand. </w:t>
            </w:r>
          </w:p>
        </w:tc>
      </w:tr>
      <w:tr w:rsidRPr="003617C4" w:rsidR="003617C4" w:rsidTr="003617C4" w14:paraId="252456E0" w14:textId="77777777">
        <w:trPr>
          <w:trHeight w:val="20"/>
        </w:trPr>
        <w:tc>
          <w:tcPr>
            <w:tcW w:w="4260"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3617C4" w:rsidR="003617C4" w:rsidP="003617C4" w:rsidRDefault="003617C4" w14:paraId="628B9545" w14:textId="77777777">
            <w:pPr>
              <w:pStyle w:val="TAL"/>
            </w:pPr>
            <w:r w:rsidRPr="003617C4">
              <w:t>MIMO OTA</w:t>
            </w:r>
          </w:p>
        </w:tc>
        <w:tc>
          <w:tcPr>
            <w:tcW w:w="15240"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3617C4" w:rsidR="003617C4" w:rsidP="003617C4" w:rsidRDefault="003617C4" w14:paraId="1FEA53A2" w14:textId="77777777">
            <w:pPr>
              <w:pStyle w:val="TAL"/>
            </w:pPr>
            <w:r w:rsidRPr="003617C4">
              <w:t>MIMO OTA Test method under dynamic channel model (study phase is needed for dynamic environment)</w:t>
            </w:r>
          </w:p>
          <w:p w:rsidRPr="003617C4" w:rsidR="003617C4" w:rsidP="003617C4" w:rsidRDefault="003617C4" w14:paraId="7B971FFA" w14:textId="77777777">
            <w:pPr>
              <w:pStyle w:val="TAL"/>
            </w:pPr>
            <w:r w:rsidRPr="003617C4">
              <w:t xml:space="preserve">Further clarification on dynamic channel model is </w:t>
            </w:r>
            <w:proofErr w:type="gramStart"/>
            <w:r w:rsidRPr="003617C4">
              <w:t>needed</w:t>
            </w:r>
            <w:proofErr w:type="gramEnd"/>
            <w:r w:rsidRPr="003617C4">
              <w:t> </w:t>
            </w:r>
          </w:p>
          <w:p w:rsidRPr="003617C4" w:rsidR="003617C4" w:rsidP="003617C4" w:rsidRDefault="003617C4" w14:paraId="6FB2A783" w14:textId="77777777">
            <w:pPr>
              <w:pStyle w:val="TAL"/>
            </w:pPr>
            <w:r w:rsidRPr="003617C4">
              <w:t>MU assessment for test methods </w:t>
            </w:r>
          </w:p>
          <w:p w:rsidRPr="003617C4" w:rsidR="003617C4" w:rsidP="003617C4" w:rsidRDefault="003617C4" w14:paraId="33D149CC" w14:textId="77777777">
            <w:pPr>
              <w:pStyle w:val="TAL"/>
            </w:pPr>
            <w:r w:rsidRPr="003617C4">
              <w:t xml:space="preserve">FR1 MIMO OTA requirements for operator demanded </w:t>
            </w:r>
            <w:proofErr w:type="gramStart"/>
            <w:r w:rsidRPr="003617C4">
              <w:t>bands</w:t>
            </w:r>
            <w:proofErr w:type="gramEnd"/>
            <w:r w:rsidRPr="003617C4">
              <w:t> </w:t>
            </w:r>
          </w:p>
          <w:p w:rsidRPr="003617C4" w:rsidR="003617C4" w:rsidP="003617C4" w:rsidRDefault="003617C4" w14:paraId="7F08DEAA" w14:textId="77777777">
            <w:pPr>
              <w:pStyle w:val="TAL"/>
            </w:pPr>
            <w:r w:rsidRPr="003617C4">
              <w:t>FFS: MIMO OTA Test method to support testing using phantoms, e.g. hand phantom</w:t>
            </w:r>
          </w:p>
          <w:p w:rsidRPr="003617C4" w:rsidR="003617C4" w:rsidP="003617C4" w:rsidRDefault="003617C4" w14:paraId="12530B82" w14:textId="77777777">
            <w:pPr>
              <w:pStyle w:val="TAL"/>
            </w:pPr>
            <w:r w:rsidRPr="003617C4">
              <w:t>FFS: Multiple TRP test scenarios for FR1 MIMO OTA</w:t>
            </w:r>
          </w:p>
          <w:p w:rsidRPr="003617C4" w:rsidR="003617C4" w:rsidP="003617C4" w:rsidRDefault="003617C4" w14:paraId="16ED3559" w14:textId="77777777">
            <w:pPr>
              <w:pStyle w:val="TAL"/>
            </w:pPr>
            <w:r w:rsidRPr="003617C4">
              <w:t>FFS: FR2 MIMO OTA requirements for operator demanded bands </w:t>
            </w:r>
          </w:p>
        </w:tc>
      </w:tr>
      <w:tr w:rsidRPr="003617C4" w:rsidR="003617C4" w:rsidTr="003617C4" w14:paraId="04E64680" w14:textId="77777777">
        <w:trPr>
          <w:trHeight w:val="20"/>
        </w:trPr>
        <w:tc>
          <w:tcPr>
            <w:tcW w:w="4260" w:type="dxa"/>
            <w:tcBorders>
              <w:top w:val="single" w:color="auto" w:sz="6" w:space="0"/>
              <w:left w:val="single" w:color="auto" w:sz="2" w:space="0"/>
              <w:bottom w:val="single" w:color="auto" w:sz="2" w:space="0"/>
              <w:right w:val="single" w:color="auto" w:sz="6" w:space="0"/>
            </w:tcBorders>
            <w:tcMar>
              <w:top w:w="90" w:type="dxa"/>
              <w:left w:w="90" w:type="dxa"/>
              <w:bottom w:w="90" w:type="dxa"/>
              <w:right w:w="90" w:type="dxa"/>
            </w:tcMar>
            <w:vAlign w:val="center"/>
            <w:hideMark/>
          </w:tcPr>
          <w:p w:rsidRPr="003617C4" w:rsidR="003617C4" w:rsidP="003617C4" w:rsidRDefault="003617C4" w14:paraId="7E25840C" w14:textId="77777777">
            <w:pPr>
              <w:pStyle w:val="TAL"/>
            </w:pPr>
            <w:r w:rsidRPr="003617C4">
              <w:t>FR2 OTA</w:t>
            </w:r>
          </w:p>
        </w:tc>
        <w:tc>
          <w:tcPr>
            <w:tcW w:w="15240" w:type="dxa"/>
            <w:tcBorders>
              <w:top w:val="single" w:color="auto" w:sz="6" w:space="0"/>
              <w:left w:val="single" w:color="auto" w:sz="6" w:space="0"/>
              <w:bottom w:val="single" w:color="auto" w:sz="2" w:space="0"/>
              <w:right w:val="single" w:color="auto" w:sz="2" w:space="0"/>
            </w:tcBorders>
            <w:tcMar>
              <w:top w:w="90" w:type="dxa"/>
              <w:left w:w="90" w:type="dxa"/>
              <w:bottom w:w="90" w:type="dxa"/>
              <w:right w:w="90" w:type="dxa"/>
            </w:tcMar>
            <w:vAlign w:val="center"/>
            <w:hideMark/>
          </w:tcPr>
          <w:p w:rsidRPr="003617C4" w:rsidR="003617C4" w:rsidP="003617C4" w:rsidRDefault="003617C4" w14:paraId="0047B4CD" w14:textId="77777777">
            <w:pPr>
              <w:pStyle w:val="TAL"/>
            </w:pPr>
            <w:r w:rsidRPr="003617C4">
              <w:t xml:space="preserve">Testability issue for </w:t>
            </w:r>
            <w:proofErr w:type="spellStart"/>
            <w:r w:rsidRPr="003617C4">
              <w:t>STxMP</w:t>
            </w:r>
            <w:proofErr w:type="spellEnd"/>
            <w:r w:rsidRPr="003617C4">
              <w:t xml:space="preserve"> for non-handheld UE</w:t>
            </w:r>
          </w:p>
          <w:p w:rsidRPr="003617C4" w:rsidR="003617C4" w:rsidP="003617C4" w:rsidRDefault="003617C4" w14:paraId="59EFDA4A" w14:textId="77777777">
            <w:pPr>
              <w:pStyle w:val="TAL"/>
            </w:pPr>
            <w:r w:rsidRPr="003617C4">
              <w:t>FFS: RC (Reverberation Chamber) Method</w:t>
            </w:r>
          </w:p>
          <w:p w:rsidRPr="003617C4" w:rsidR="003617C4" w:rsidP="003617C4" w:rsidRDefault="003617C4" w14:paraId="61961D1A" w14:textId="77777777">
            <w:pPr>
              <w:pStyle w:val="TAL"/>
            </w:pPr>
            <w:r w:rsidRPr="003617C4">
              <w:t>FFS: Testability issue of FR1+FR2 DC/CA RRM test cases</w:t>
            </w:r>
          </w:p>
          <w:p w:rsidRPr="003617C4" w:rsidR="003617C4" w:rsidP="003617C4" w:rsidRDefault="003617C4" w14:paraId="56E75CF7" w14:textId="77777777">
            <w:pPr>
              <w:pStyle w:val="TAL"/>
            </w:pPr>
            <w:r w:rsidRPr="003617C4">
              <w:t>FFS: Study dynamic OTA testing</w:t>
            </w:r>
          </w:p>
        </w:tc>
      </w:tr>
    </w:tbl>
    <w:p w:rsidR="003617C4" w:rsidP="00F55EC5" w:rsidRDefault="003617C4" w14:paraId="44DCD3B8" w14:textId="77777777"/>
    <w:p w:rsidR="00C05938" w:rsidP="00C05938" w:rsidRDefault="00C05938" w14:paraId="681AEF25" w14:textId="109DAF67">
      <w:r>
        <w:t xml:space="preserve">The proposal to develop the </w:t>
      </w:r>
      <w:r w:rsidRPr="003617C4" w:rsidR="003617C4">
        <w:t xml:space="preserve">NTN OTA methodology </w:t>
      </w:r>
      <w:r w:rsidR="00A7648D">
        <w:t xml:space="preserve">(for NR NTN and IOT NTN) </w:t>
      </w:r>
      <w:r>
        <w:t xml:space="preserve">is well aligned with industry priorities, although it might be </w:t>
      </w:r>
      <w:r w:rsidRPr="003617C4" w:rsidR="003617C4">
        <w:t xml:space="preserve">too early </w:t>
      </w:r>
      <w:r>
        <w:t>to develop</w:t>
      </w:r>
      <w:r w:rsidRPr="003617C4" w:rsidR="003617C4">
        <w:t xml:space="preserve"> requirements</w:t>
      </w:r>
      <w:r>
        <w:t xml:space="preserve"> during Rel-19 due to the lack of a sufficient number of</w:t>
      </w:r>
      <w:r w:rsidRPr="003617C4" w:rsidR="003617C4">
        <w:t xml:space="preserve"> commercially available UEs</w:t>
      </w:r>
      <w:r>
        <w:t>.</w:t>
      </w:r>
      <w:r w:rsidR="00A7648D">
        <w:t xml:space="preserve"> Smartphones can be one of the UE types under the scope for NR NTN.</w:t>
      </w:r>
    </w:p>
    <w:p w:rsidR="00C05938" w:rsidP="003617C4" w:rsidRDefault="00C05938" w14:paraId="204DE670" w14:textId="77777777"/>
    <w:p w:rsidR="00E1441C" w:rsidP="00E1441C" w:rsidRDefault="00E1441C" w14:paraId="20785332" w14:textId="2578009D">
      <w:pPr>
        <w:pStyle w:val="Observation"/>
      </w:pPr>
      <w:bookmarkStart w:name="_Toc158363940" w:id="13"/>
      <w:bookmarkStart w:name="_Toc158363976" w:id="14"/>
      <w:bookmarkStart w:name="_Toc158364819" w:id="15"/>
      <w:r>
        <w:t>Observation 5:</w:t>
      </w:r>
      <w:r>
        <w:tab/>
      </w:r>
      <w:r>
        <w:t>OTA testing methodology should be developed for NTN devices in Rel-19, although it might be too early to consider performance requirements.</w:t>
      </w:r>
      <w:bookmarkEnd w:id="13"/>
      <w:bookmarkEnd w:id="14"/>
      <w:bookmarkEnd w:id="15"/>
    </w:p>
    <w:p w:rsidR="00E1441C" w:rsidP="003617C4" w:rsidRDefault="00E1441C" w14:paraId="793279D2" w14:textId="77777777"/>
    <w:p w:rsidR="00B172E7" w:rsidP="003617C4" w:rsidRDefault="00B172E7" w14:paraId="61EA7CF1" w14:textId="29C0623D">
      <w:r>
        <w:t>Our understanding regarding the proposed</w:t>
      </w:r>
      <w:r w:rsidRPr="003617C4" w:rsidR="003617C4">
        <w:t xml:space="preserve"> antenna correlation studies </w:t>
      </w:r>
      <w:r>
        <w:t>is that</w:t>
      </w:r>
      <w:r w:rsidRPr="003617C4" w:rsidR="003617C4">
        <w:t xml:space="preserve"> they are dependent on propagation model assumptions</w:t>
      </w:r>
      <w:r>
        <w:t xml:space="preserve"> (such as the isotropic model)</w:t>
      </w:r>
      <w:r w:rsidRPr="003617C4" w:rsidR="003617C4">
        <w:t xml:space="preserve"> and don’t represent field performance well</w:t>
      </w:r>
      <w:r>
        <w:t>.  These aspects were reviewed as part of the LTE MIMO OTA studies by 3GPP (please refer to TRs 37.976 and 37.977).  Thus, the rationale for this study is not clear to us.</w:t>
      </w:r>
    </w:p>
    <w:p w:rsidR="00B172E7" w:rsidP="003617C4" w:rsidRDefault="00B172E7" w14:paraId="23FFAB5B" w14:textId="77777777"/>
    <w:p w:rsidR="00A826C2" w:rsidP="00A826C2" w:rsidRDefault="00A826C2" w14:paraId="621A2959" w14:textId="2C358597">
      <w:pPr>
        <w:pStyle w:val="Observation"/>
      </w:pPr>
      <w:bookmarkStart w:name="_Toc158363941" w:id="16"/>
      <w:bookmarkStart w:name="_Toc158363977" w:id="17"/>
      <w:bookmarkStart w:name="_Toc158364820" w:id="18"/>
      <w:r>
        <w:t>Observation 6:</w:t>
      </w:r>
      <w:r>
        <w:tab/>
      </w:r>
      <w:r>
        <w:t>The rationale for the proposed antenna correlation studies is not clear, and such work should not be further considered by 3GPP.</w:t>
      </w:r>
      <w:bookmarkEnd w:id="16"/>
      <w:bookmarkEnd w:id="17"/>
      <w:bookmarkEnd w:id="18"/>
    </w:p>
    <w:p w:rsidR="00A826C2" w:rsidP="003617C4" w:rsidRDefault="00A826C2" w14:paraId="5B5189A3" w14:textId="77777777"/>
    <w:p w:rsidR="00113D9F" w:rsidP="00113D9F" w:rsidRDefault="00113D9F" w14:paraId="19B6058E" w14:textId="37C909BC">
      <w:r>
        <w:t xml:space="preserve">Although it is true that other certification bodies, such as CTIA, already have specified test cases for CA TRP and TIS, 3GPP should not blindly use this </w:t>
      </w:r>
      <w:proofErr w:type="spellStart"/>
      <w:r>
        <w:t>precendent</w:t>
      </w:r>
      <w:proofErr w:type="spellEnd"/>
      <w:r>
        <w:t xml:space="preserve"> without understanding the rationale for introducing such test conditions.  </w:t>
      </w:r>
      <w:r w:rsidR="00A7648D">
        <w:t xml:space="preserve">It has been the experience that testing for CA TRP TRS brings with it increased test system complexity. Developing test methods that can be scaled to accommodate a wide range of CA scenarios and device types is extremely challenging. The overall test system enhancements needed for effective OTA testing of NR FR1 CA can be significant, impacting the overall cost and accessibility of testing. In addition, the challenges in accurately measuring signal quality parameters over multiple OTA carriers can be complex. </w:t>
      </w:r>
      <w:r>
        <w:t>It is useful to keep in mind that even if RAN4 introduces just a test procedure without pass/fail limits, the implication will always remain that either in a future release with 3GPP or in some external certification forum (such as GCF), pass/fail limits can easily be added to the procedure.  Thus, the rationale for CA TRP and TIS should encompass the consideration of such potential requirements.</w:t>
      </w:r>
    </w:p>
    <w:p w:rsidR="00113D9F" w:rsidP="00113D9F" w:rsidRDefault="00113D9F" w14:paraId="76FFE130" w14:textId="77777777"/>
    <w:p w:rsidR="00113D9F" w:rsidP="00113D9F" w:rsidRDefault="00113D9F" w14:paraId="516EEF04" w14:textId="77777777">
      <w:r>
        <w:t xml:space="preserve">Considering the uplink first, CA TRP requirements could potentially be specified for intra-band CA and inter-band CA.  In the intra-band CA case, where the total output power is shared across the aggregated CCs, the PSD scales down with increasing BW.  Such a test would no longer correspond to the core rationale for the TRP, which is to define a minimum performance metric on the antenna subsystem to ensure the UE can operate under certain coverage assumptions made by the operator.  From the perspective of uplink coverage, intra-band UL CA is a best-effort feature </w:t>
      </w:r>
      <w:r>
        <w:t>and can be activated by the operator when propagation conditions allow for the related degradation in PSD.  The potential value of a minimum requirement on TRP in this scenario is difficult to see, since it is not clear how the network behavior would change with respect to different UEs exhibiting different intra-band UL CA TRP performance.</w:t>
      </w:r>
    </w:p>
    <w:p w:rsidR="00113D9F" w:rsidP="00113D9F" w:rsidRDefault="00113D9F" w14:paraId="27D43A9B" w14:textId="77777777"/>
    <w:p w:rsidR="00113D9F" w:rsidP="00113D9F" w:rsidRDefault="00113D9F" w14:paraId="13D91119" w14:textId="77777777">
      <w:r>
        <w:t xml:space="preserve">In the case of inter-band UL CA, we know from the HPUE discussions in RAN4 that the assumed UE architecture is a two-PA device with separate Tx paths per CC.  This has allowed RAN4 to specify the </w:t>
      </w:r>
      <w:proofErr w:type="spellStart"/>
      <w:r w:rsidRPr="00887761">
        <w:rPr>
          <w:i/>
          <w:iCs/>
        </w:rPr>
        <w:t>HigherPowerLimitCADC</w:t>
      </w:r>
      <w:proofErr w:type="spellEnd"/>
      <w:r>
        <w:t xml:space="preserve"> feature in Rel-17, for example, allowing the UE to fully utilize its available PA capability for inter-band UL CA operation.  Considering the UE architecture assumptions related to these inter-band UL CA band combinations, a reasonable assumption on radiated performance of such UEs is that the minimum performance can be adequately characterized by TRP per band.</w:t>
      </w:r>
    </w:p>
    <w:p w:rsidR="00113D9F" w:rsidP="00F55EC5" w:rsidRDefault="00113D9F" w14:paraId="1D0B2340" w14:textId="77777777"/>
    <w:p w:rsidR="0057109D" w:rsidP="0057109D" w:rsidRDefault="0057109D" w14:paraId="7E06CB4E" w14:textId="167E42AA">
      <w:pPr>
        <w:pStyle w:val="Observation"/>
      </w:pPr>
      <w:bookmarkStart w:name="_Toc158363942" w:id="19"/>
      <w:bookmarkStart w:name="_Toc158363978" w:id="20"/>
      <w:bookmarkStart w:name="_Toc158364821" w:id="21"/>
      <w:r>
        <w:t>Observation 7:</w:t>
      </w:r>
      <w:r>
        <w:tab/>
      </w:r>
      <w:r>
        <w:t>The rationale for CA TRP/TRS requirements is not clear.  RAN4 should focus OTA CA efforts on the MSD enhancements and associated test procedures instead.</w:t>
      </w:r>
      <w:bookmarkEnd w:id="19"/>
      <w:bookmarkEnd w:id="20"/>
      <w:bookmarkEnd w:id="21"/>
    </w:p>
    <w:p w:rsidR="0057109D" w:rsidP="00F55EC5" w:rsidRDefault="0057109D" w14:paraId="7A9C06CD" w14:textId="77777777"/>
    <w:p w:rsidRPr="003617C4" w:rsidR="003617C4" w:rsidP="003617C4" w:rsidRDefault="00040DC9" w14:paraId="2B0905F1" w14:textId="680C5342">
      <w:r>
        <w:t>C</w:t>
      </w:r>
      <w:r w:rsidRPr="003617C4" w:rsidR="003617C4">
        <w:t xml:space="preserve">onsidering </w:t>
      </w:r>
      <w:r>
        <w:t xml:space="preserve">that </w:t>
      </w:r>
      <w:r w:rsidRPr="003617C4" w:rsidR="003617C4">
        <w:t>MIMO OTA dynamic channel model test procedures are already specified by CTIA, we are interested in aligning these with 3GPP</w:t>
      </w:r>
      <w:r>
        <w:t>.  As already discussed during the RAN4 discussions, there does not seem to be a compelling rationale to introduce</w:t>
      </w:r>
      <w:r w:rsidRPr="003617C4" w:rsidR="003617C4">
        <w:t xml:space="preserve"> phantoms for MIMO OTA</w:t>
      </w:r>
      <w:r>
        <w:t>.  Additionally, there are concerns about the structural stability of hand phantoms.</w:t>
      </w:r>
    </w:p>
    <w:p w:rsidR="00040DC9" w:rsidP="003617C4" w:rsidRDefault="00040DC9" w14:paraId="0BB2E91E" w14:textId="77777777"/>
    <w:p w:rsidR="00431B23" w:rsidP="00431B23" w:rsidRDefault="00431B23" w14:paraId="3B8AA493" w14:textId="03333AA9">
      <w:pPr>
        <w:pStyle w:val="Observation"/>
      </w:pPr>
      <w:bookmarkStart w:name="_Toc158363943" w:id="22"/>
      <w:bookmarkStart w:name="_Toc158363979" w:id="23"/>
      <w:bookmarkStart w:name="_Toc158364822" w:id="24"/>
      <w:r>
        <w:t>Observation 8:</w:t>
      </w:r>
      <w:r>
        <w:tab/>
      </w:r>
      <w:r>
        <w:t>If 3GPP pursues MIMO OTA dynamic channel model test procedures, then this effort should be well aligned with existing procedures already specified by CTIA.  This can ensure harmonization in the certification ecosystem.</w:t>
      </w:r>
      <w:bookmarkEnd w:id="22"/>
      <w:bookmarkEnd w:id="23"/>
      <w:bookmarkEnd w:id="24"/>
    </w:p>
    <w:p w:rsidR="00431B23" w:rsidP="003617C4" w:rsidRDefault="00431B23" w14:paraId="5515AC95" w14:textId="77777777"/>
    <w:p w:rsidR="003617C4" w:rsidP="00F55EC5" w:rsidRDefault="00040DC9" w14:paraId="3724F645" w14:textId="76F79D14">
      <w:r>
        <w:t xml:space="preserve">With the </w:t>
      </w:r>
      <w:r w:rsidRPr="003617C4" w:rsidR="003617C4">
        <w:t xml:space="preserve">feasibility </w:t>
      </w:r>
      <w:r>
        <w:t>of</w:t>
      </w:r>
      <w:r w:rsidRPr="003617C4" w:rsidR="003617C4">
        <w:t xml:space="preserve"> </w:t>
      </w:r>
      <w:proofErr w:type="spellStart"/>
      <w:r w:rsidRPr="003617C4" w:rsidR="003617C4">
        <w:t>mTRP</w:t>
      </w:r>
      <w:proofErr w:type="spellEnd"/>
      <w:r w:rsidRPr="003617C4" w:rsidR="003617C4">
        <w:t xml:space="preserve"> MIMO OTA</w:t>
      </w:r>
      <w:r>
        <w:t xml:space="preserve"> not fully clear, further discussion about the proposed scenarios is recommended.</w:t>
      </w:r>
    </w:p>
    <w:p w:rsidR="00107147" w:rsidP="00F55EC5" w:rsidRDefault="00107147" w14:paraId="1CB653F1" w14:textId="77777777"/>
    <w:p w:rsidR="007D65C0" w:rsidP="007D65C0" w:rsidRDefault="007D65C0" w14:paraId="45F36361" w14:textId="6603C74E">
      <w:pPr>
        <w:pStyle w:val="Observation"/>
      </w:pPr>
      <w:bookmarkStart w:name="_Toc158363944" w:id="25"/>
      <w:bookmarkStart w:name="_Toc158363980" w:id="26"/>
      <w:bookmarkStart w:name="_Toc158364823" w:id="27"/>
      <w:r>
        <w:t>Observation 9:</w:t>
      </w:r>
      <w:r>
        <w:tab/>
      </w:r>
      <w:r>
        <w:t>The feasibility of multi-TRP MIMO OTA is not yet clear, and further discussion about the proposed scenarios is recommended.</w:t>
      </w:r>
      <w:bookmarkEnd w:id="25"/>
      <w:bookmarkEnd w:id="26"/>
      <w:bookmarkEnd w:id="27"/>
    </w:p>
    <w:p w:rsidR="007D65C0" w:rsidP="00F55EC5" w:rsidRDefault="007D65C0" w14:paraId="6A6F2BE2" w14:textId="77777777"/>
    <w:p w:rsidR="00107147" w:rsidP="00F55EC5" w:rsidRDefault="00107147" w14:paraId="517F90B6" w14:textId="55BF2D61">
      <w:r>
        <w:t>With FR2 RF enhancements for handheld UEs receiving lower priority overall in the discussions during RAN #102, it seems that OTA enhancements related to FR2</w:t>
      </w:r>
      <w:r w:rsidR="007D65C0">
        <w:t xml:space="preserve"> handheld UEs</w:t>
      </w:r>
      <w:r>
        <w:t xml:space="preserve">, which </w:t>
      </w:r>
      <w:r w:rsidR="007D65C0">
        <w:t xml:space="preserve">tend to be </w:t>
      </w:r>
      <w:r>
        <w:t>linked directly to market priorities, are superfluous in Rel-19.  Thus, we recommend focusing the FR2 OTA efforts on non-handheld UE form factors only.</w:t>
      </w:r>
    </w:p>
    <w:p w:rsidR="007D65C0" w:rsidP="00F55EC5" w:rsidRDefault="007D65C0" w14:paraId="4A2ADCD3" w14:textId="77777777"/>
    <w:p w:rsidR="007D65C0" w:rsidP="007D65C0" w:rsidRDefault="007D65C0" w14:paraId="1B09E657" w14:textId="2E2A0F50">
      <w:pPr>
        <w:pStyle w:val="Observation"/>
      </w:pPr>
      <w:bookmarkStart w:name="_Toc158363945" w:id="28"/>
      <w:bookmarkStart w:name="_Toc158363981" w:id="29"/>
      <w:bookmarkStart w:name="_Toc158364824" w:id="30"/>
      <w:r>
        <w:t>Observation 10:</w:t>
      </w:r>
      <w:r>
        <w:tab/>
      </w:r>
      <w:r w:rsidRPr="007D65C0">
        <w:t xml:space="preserve">OTA enhancements related to FR2 handheld UEs, which </w:t>
      </w:r>
      <w:r>
        <w:t>tend to be</w:t>
      </w:r>
      <w:r w:rsidRPr="007D65C0">
        <w:t xml:space="preserve"> linked directly to market priorities, are superfluous in Rel-19.  Thus, we recommend focusing the FR2 OTA efforts on non-handheld UE form factors only</w:t>
      </w:r>
      <w:r>
        <w:t>.</w:t>
      </w:r>
      <w:bookmarkEnd w:id="28"/>
      <w:bookmarkEnd w:id="29"/>
      <w:bookmarkEnd w:id="30"/>
    </w:p>
    <w:p w:rsidR="00087807" w:rsidP="00087807" w:rsidRDefault="00AC0E88" w14:paraId="51F71237" w14:textId="3AFF05FD">
      <w:pPr>
        <w:pStyle w:val="Heading1"/>
        <w:rPr>
          <w:lang w:val="en-US"/>
        </w:rPr>
      </w:pPr>
      <w:r>
        <w:rPr>
          <w:lang w:val="en-US"/>
        </w:rPr>
        <w:t>3</w:t>
      </w:r>
      <w:r w:rsidRPr="003E244D" w:rsidR="00087807">
        <w:rPr>
          <w:lang w:val="en-US"/>
        </w:rPr>
        <w:tab/>
      </w:r>
      <w:r>
        <w:rPr>
          <w:lang w:val="en-US"/>
        </w:rPr>
        <w:t>Recommended Rel-19 OTA work scope</w:t>
      </w:r>
    </w:p>
    <w:p w:rsidR="00087807" w:rsidP="00AC0E88" w:rsidRDefault="00AC0E88" w14:paraId="1F74769C" w14:textId="5FD24CB2">
      <w:pPr>
        <w:pStyle w:val="Heading2"/>
      </w:pPr>
      <w:r>
        <w:t>3.1</w:t>
      </w:r>
      <w:r>
        <w:tab/>
      </w:r>
      <w:r>
        <w:t>FR1 TRP/TRS</w:t>
      </w:r>
    </w:p>
    <w:p w:rsidR="00C02EAC" w:rsidP="006303C1" w:rsidRDefault="00C02EAC" w14:paraId="3BBCCCF1" w14:textId="6BA25FA1">
      <w:r>
        <w:t xml:space="preserve">Figure 1 below summarizes the </w:t>
      </w:r>
      <w:proofErr w:type="gramStart"/>
      <w:r>
        <w:t>current status</w:t>
      </w:r>
      <w:proofErr w:type="gramEnd"/>
      <w:r>
        <w:t xml:space="preserve"> of TRP/TRS methodology and requirements in RAN4 and also identifies Apple’s priorities and proposals for Rel-19 work.</w:t>
      </w:r>
    </w:p>
    <w:p w:rsidR="001F6265" w:rsidP="006B7323" w:rsidRDefault="001F6265" w14:paraId="3F38E43F" w14:textId="77777777"/>
    <w:tbl>
      <w:tblPr>
        <w:tblW w:w="0" w:type="auto"/>
        <w:tblCellMar>
          <w:left w:w="0" w:type="dxa"/>
          <w:right w:w="0" w:type="dxa"/>
        </w:tblCellMar>
        <w:tblLook w:val="04A0" w:firstRow="1" w:lastRow="0" w:firstColumn="1" w:lastColumn="0" w:noHBand="0" w:noVBand="1"/>
      </w:tblPr>
      <w:tblGrid>
        <w:gridCol w:w="951"/>
        <w:gridCol w:w="655"/>
        <w:gridCol w:w="483"/>
        <w:gridCol w:w="673"/>
        <w:gridCol w:w="491"/>
        <w:gridCol w:w="562"/>
        <w:gridCol w:w="507"/>
        <w:gridCol w:w="656"/>
        <w:gridCol w:w="486"/>
        <w:gridCol w:w="673"/>
        <w:gridCol w:w="489"/>
        <w:gridCol w:w="562"/>
        <w:gridCol w:w="656"/>
        <w:gridCol w:w="509"/>
        <w:gridCol w:w="654"/>
        <w:gridCol w:w="628"/>
      </w:tblGrid>
      <w:tr w:rsidRPr="00E8353F" w:rsidR="00E8353F" w:rsidTr="00E8353F" w14:paraId="4545248F" w14:textId="77777777">
        <w:trPr>
          <w:trHeight w:val="20"/>
        </w:trPr>
        <w:tc>
          <w:tcPr>
            <w:tcW w:w="2205" w:type="dxa"/>
            <w:vMerge w:val="restart"/>
            <w:tcBorders>
              <w:top w:val="single" w:color="auto" w:sz="2"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03630A44" w14:textId="77777777">
            <w:pPr>
              <w:jc w:val="center"/>
              <w:rPr>
                <w:sz w:val="12"/>
                <w:szCs w:val="12"/>
              </w:rPr>
            </w:pPr>
            <w:proofErr w:type="gramStart"/>
            <w:r w:rsidRPr="00E8353F">
              <w:rPr>
                <w:rFonts w:ascii="Helvetica" w:hAnsi="Helvetica"/>
                <w:b/>
                <w:bCs/>
                <w:color w:val="000000"/>
                <w:sz w:val="12"/>
                <w:szCs w:val="12"/>
              </w:rPr>
              <w:t>Aspect  /</w:t>
            </w:r>
            <w:proofErr w:type="gramEnd"/>
            <w:r w:rsidRPr="00E8353F">
              <w:rPr>
                <w:rFonts w:ascii="Helvetica" w:hAnsi="Helvetica"/>
                <w:b/>
                <w:bCs/>
                <w:color w:val="000000"/>
                <w:sz w:val="12"/>
                <w:szCs w:val="12"/>
              </w:rPr>
              <w:t xml:space="preserve"> Feature</w:t>
            </w:r>
          </w:p>
        </w:tc>
        <w:tc>
          <w:tcPr>
            <w:tcW w:w="5565" w:type="dxa"/>
            <w:gridSpan w:val="5"/>
            <w:tcBorders>
              <w:top w:val="single" w:color="auto" w:sz="2" w:space="0"/>
              <w:left w:val="single" w:color="auto" w:sz="6"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098D7A32" w14:textId="77777777">
            <w:pPr>
              <w:jc w:val="center"/>
              <w:rPr>
                <w:sz w:val="12"/>
                <w:szCs w:val="12"/>
              </w:rPr>
            </w:pPr>
            <w:r w:rsidRPr="00E8353F">
              <w:rPr>
                <w:rFonts w:ascii="Helvetica" w:hAnsi="Helvetica"/>
                <w:b/>
                <w:bCs/>
                <w:color w:val="000000"/>
                <w:sz w:val="12"/>
                <w:szCs w:val="12"/>
              </w:rPr>
              <w:t>TRS</w:t>
            </w:r>
          </w:p>
        </w:tc>
        <w:tc>
          <w:tcPr>
            <w:tcW w:w="945" w:type="dxa"/>
            <w:vMerge w:val="restart"/>
            <w:tcBorders>
              <w:top w:val="single" w:color="auto" w:sz="2" w:space="0"/>
              <w:left w:val="single" w:color="auto" w:sz="6"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13957914" w14:textId="77777777">
            <w:pPr>
              <w:jc w:val="center"/>
              <w:rPr>
                <w:sz w:val="12"/>
                <w:szCs w:val="12"/>
              </w:rPr>
            </w:pPr>
            <w:r w:rsidRPr="00E8353F">
              <w:rPr>
                <w:rFonts w:ascii="Helvetica" w:hAnsi="Helvetica"/>
                <w:b/>
                <w:bCs/>
                <w:color w:val="000000"/>
                <w:sz w:val="12"/>
                <w:szCs w:val="12"/>
              </w:rPr>
              <w:t>CA MSD</w:t>
            </w:r>
          </w:p>
        </w:tc>
        <w:tc>
          <w:tcPr>
            <w:tcW w:w="5565" w:type="dxa"/>
            <w:gridSpan w:val="5"/>
            <w:tcBorders>
              <w:top w:val="single" w:color="auto" w:sz="2" w:space="0"/>
              <w:left w:val="single" w:color="auto" w:sz="6"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6852AE7C" w14:textId="77777777">
            <w:pPr>
              <w:jc w:val="center"/>
              <w:rPr>
                <w:sz w:val="12"/>
                <w:szCs w:val="12"/>
              </w:rPr>
            </w:pPr>
            <w:r w:rsidRPr="00E8353F">
              <w:rPr>
                <w:rFonts w:ascii="Helvetica" w:hAnsi="Helvetica"/>
                <w:b/>
                <w:bCs/>
                <w:color w:val="000000"/>
                <w:sz w:val="12"/>
                <w:szCs w:val="12"/>
              </w:rPr>
              <w:t>1Tx TRP PC3</w:t>
            </w:r>
          </w:p>
        </w:tc>
        <w:tc>
          <w:tcPr>
            <w:tcW w:w="2115" w:type="dxa"/>
            <w:gridSpan w:val="2"/>
            <w:tcBorders>
              <w:top w:val="single" w:color="auto" w:sz="2" w:space="0"/>
              <w:left w:val="single" w:color="auto" w:sz="6"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46FCAA0E" w14:textId="77777777">
            <w:pPr>
              <w:jc w:val="center"/>
              <w:rPr>
                <w:sz w:val="12"/>
                <w:szCs w:val="12"/>
              </w:rPr>
            </w:pPr>
            <w:r w:rsidRPr="00E8353F">
              <w:rPr>
                <w:rFonts w:ascii="Helvetica" w:hAnsi="Helvetica"/>
                <w:b/>
                <w:bCs/>
                <w:color w:val="000000"/>
                <w:sz w:val="12"/>
                <w:szCs w:val="12"/>
              </w:rPr>
              <w:t>1Tx TRP PC2</w:t>
            </w:r>
          </w:p>
        </w:tc>
        <w:tc>
          <w:tcPr>
            <w:tcW w:w="2115" w:type="dxa"/>
            <w:gridSpan w:val="2"/>
            <w:tcBorders>
              <w:top w:val="single" w:color="auto" w:sz="2"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6614C136" w14:textId="77777777">
            <w:pPr>
              <w:jc w:val="center"/>
              <w:rPr>
                <w:sz w:val="12"/>
                <w:szCs w:val="12"/>
              </w:rPr>
            </w:pPr>
            <w:r w:rsidRPr="00E8353F">
              <w:rPr>
                <w:rFonts w:ascii="Helvetica" w:hAnsi="Helvetica"/>
                <w:b/>
                <w:bCs/>
                <w:color w:val="000000"/>
                <w:sz w:val="12"/>
                <w:szCs w:val="12"/>
              </w:rPr>
              <w:t>2Tx Rad Power</w:t>
            </w:r>
          </w:p>
        </w:tc>
      </w:tr>
      <w:tr w:rsidRPr="00E8353F" w:rsidR="00E8353F" w:rsidTr="00E8353F" w14:paraId="10DC409D" w14:textId="77777777">
        <w:trPr>
          <w:trHeight w:val="20"/>
        </w:trPr>
        <w:tc>
          <w:tcPr>
            <w:tcW w:w="0" w:type="auto"/>
            <w:vMerge/>
            <w:tcBorders>
              <w:top w:val="single" w:color="auto" w:sz="2" w:space="0"/>
              <w:left w:val="single" w:color="auto" w:sz="2" w:space="0"/>
              <w:bottom w:val="single" w:color="auto" w:sz="6" w:space="0"/>
              <w:right w:val="single" w:color="auto" w:sz="6" w:space="0"/>
            </w:tcBorders>
            <w:vAlign w:val="center"/>
            <w:hideMark/>
          </w:tcPr>
          <w:p w:rsidRPr="00E8353F" w:rsidR="00E8353F" w:rsidP="00E8353F" w:rsidRDefault="00E8353F" w14:paraId="08986A07" w14:textId="77777777">
            <w:pPr>
              <w:rPr>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A284D7B" w14:textId="77777777">
            <w:pPr>
              <w:jc w:val="center"/>
              <w:rPr>
                <w:sz w:val="12"/>
                <w:szCs w:val="12"/>
              </w:rPr>
            </w:pPr>
            <w:r w:rsidRPr="00E8353F">
              <w:rPr>
                <w:rFonts w:ascii="Helvetica" w:hAnsi="Helvetica"/>
                <w:b/>
                <w:bCs/>
                <w:color w:val="000000"/>
                <w:sz w:val="12"/>
                <w:szCs w:val="12"/>
              </w:rPr>
              <w:t>Browse</w:t>
            </w: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73157B3" w14:textId="77777777">
            <w:pPr>
              <w:jc w:val="center"/>
              <w:rPr>
                <w:sz w:val="12"/>
                <w:szCs w:val="12"/>
              </w:rPr>
            </w:pPr>
            <w:r w:rsidRPr="00E8353F">
              <w:rPr>
                <w:rFonts w:ascii="Helvetica" w:hAnsi="Helvetica"/>
                <w:b/>
                <w:bCs/>
                <w:color w:val="000000"/>
                <w:sz w:val="12"/>
                <w:szCs w:val="12"/>
              </w:rPr>
              <w:t>Talk</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AFE5D13" w14:textId="77777777">
            <w:pPr>
              <w:jc w:val="center"/>
              <w:rPr>
                <w:sz w:val="12"/>
                <w:szCs w:val="12"/>
              </w:rPr>
            </w:pPr>
            <w:proofErr w:type="spellStart"/>
            <w:r w:rsidRPr="00E8353F">
              <w:rPr>
                <w:rFonts w:ascii="Helvetica" w:hAnsi="Helvetica"/>
                <w:b/>
                <w:bCs/>
                <w:color w:val="000000"/>
                <w:sz w:val="12"/>
                <w:szCs w:val="12"/>
              </w:rPr>
              <w:t>RedCap</w:t>
            </w:r>
            <w:proofErr w:type="spellEnd"/>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B455CB9" w14:textId="77777777">
            <w:pPr>
              <w:jc w:val="center"/>
              <w:rPr>
                <w:sz w:val="12"/>
                <w:szCs w:val="12"/>
              </w:rPr>
            </w:pPr>
            <w:r w:rsidRPr="00E8353F">
              <w:rPr>
                <w:rFonts w:ascii="Helvetica" w:hAnsi="Helvetica"/>
                <w:b/>
                <w:bCs/>
                <w:color w:val="000000"/>
                <w:sz w:val="12"/>
                <w:szCs w:val="12"/>
              </w:rPr>
              <w:t>NTN</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F02EF3D" w14:textId="77777777">
            <w:pPr>
              <w:jc w:val="center"/>
              <w:rPr>
                <w:sz w:val="12"/>
                <w:szCs w:val="12"/>
              </w:rPr>
            </w:pPr>
            <w:r w:rsidRPr="00E8353F">
              <w:rPr>
                <w:rFonts w:ascii="Helvetica" w:hAnsi="Helvetica"/>
                <w:b/>
                <w:bCs/>
                <w:color w:val="000000"/>
                <w:sz w:val="12"/>
                <w:szCs w:val="12"/>
              </w:rPr>
              <w:t>XR</w:t>
            </w:r>
          </w:p>
        </w:tc>
        <w:tc>
          <w:tcPr>
            <w:tcW w:w="0" w:type="auto"/>
            <w:vMerge/>
            <w:tcBorders>
              <w:top w:val="single" w:color="auto" w:sz="2" w:space="0"/>
              <w:left w:val="single" w:color="auto" w:sz="6" w:space="0"/>
              <w:bottom w:val="single" w:color="auto" w:sz="6" w:space="0"/>
              <w:right w:val="single" w:color="auto" w:sz="6" w:space="0"/>
            </w:tcBorders>
            <w:vAlign w:val="center"/>
            <w:hideMark/>
          </w:tcPr>
          <w:p w:rsidRPr="00E8353F" w:rsidR="00E8353F" w:rsidP="00E8353F" w:rsidRDefault="00E8353F" w14:paraId="4EA0BC52" w14:textId="77777777">
            <w:pPr>
              <w:rPr>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765625F" w14:textId="77777777">
            <w:pPr>
              <w:jc w:val="center"/>
              <w:rPr>
                <w:sz w:val="12"/>
                <w:szCs w:val="12"/>
              </w:rPr>
            </w:pPr>
            <w:r w:rsidRPr="00E8353F">
              <w:rPr>
                <w:rFonts w:ascii="Helvetica" w:hAnsi="Helvetica"/>
                <w:b/>
                <w:bCs/>
                <w:color w:val="000000"/>
                <w:sz w:val="12"/>
                <w:szCs w:val="12"/>
              </w:rPr>
              <w:t>Browse</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77B7C0D" w14:textId="77777777">
            <w:pPr>
              <w:jc w:val="center"/>
              <w:rPr>
                <w:sz w:val="12"/>
                <w:szCs w:val="12"/>
              </w:rPr>
            </w:pPr>
            <w:r w:rsidRPr="00E8353F">
              <w:rPr>
                <w:rFonts w:ascii="Helvetica" w:hAnsi="Helvetica"/>
                <w:b/>
                <w:bCs/>
                <w:color w:val="000000"/>
                <w:sz w:val="12"/>
                <w:szCs w:val="12"/>
              </w:rPr>
              <w:t>Talk</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752D8A3" w14:textId="77777777">
            <w:pPr>
              <w:jc w:val="center"/>
              <w:rPr>
                <w:sz w:val="12"/>
                <w:szCs w:val="12"/>
              </w:rPr>
            </w:pPr>
            <w:proofErr w:type="spellStart"/>
            <w:r w:rsidRPr="00E8353F">
              <w:rPr>
                <w:rFonts w:ascii="Helvetica" w:hAnsi="Helvetica"/>
                <w:b/>
                <w:bCs/>
                <w:color w:val="000000"/>
                <w:sz w:val="12"/>
                <w:szCs w:val="12"/>
              </w:rPr>
              <w:t>RedCap</w:t>
            </w:r>
            <w:proofErr w:type="spellEnd"/>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04DBDDC" w14:textId="77777777">
            <w:pPr>
              <w:jc w:val="center"/>
              <w:rPr>
                <w:sz w:val="12"/>
                <w:szCs w:val="12"/>
              </w:rPr>
            </w:pPr>
            <w:r w:rsidRPr="00E8353F">
              <w:rPr>
                <w:rFonts w:ascii="Helvetica" w:hAnsi="Helvetica"/>
                <w:b/>
                <w:bCs/>
                <w:color w:val="000000"/>
                <w:sz w:val="12"/>
                <w:szCs w:val="12"/>
              </w:rPr>
              <w:t>NTN</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1794FD4" w14:textId="77777777">
            <w:pPr>
              <w:jc w:val="center"/>
              <w:rPr>
                <w:sz w:val="12"/>
                <w:szCs w:val="12"/>
              </w:rPr>
            </w:pPr>
            <w:r w:rsidRPr="00E8353F">
              <w:rPr>
                <w:rFonts w:ascii="Helvetica" w:hAnsi="Helvetica"/>
                <w:b/>
                <w:bCs/>
                <w:color w:val="000000"/>
                <w:sz w:val="12"/>
                <w:szCs w:val="12"/>
              </w:rPr>
              <w:t>XR</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5F8469D" w14:textId="77777777">
            <w:pPr>
              <w:jc w:val="center"/>
              <w:rPr>
                <w:sz w:val="12"/>
                <w:szCs w:val="12"/>
              </w:rPr>
            </w:pPr>
            <w:r w:rsidRPr="00E8353F">
              <w:rPr>
                <w:rFonts w:ascii="Helvetica" w:hAnsi="Helvetica"/>
                <w:b/>
                <w:bCs/>
                <w:color w:val="000000"/>
                <w:sz w:val="12"/>
                <w:szCs w:val="12"/>
              </w:rPr>
              <w:t>Browse</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0B9F205" w14:textId="77777777">
            <w:pPr>
              <w:jc w:val="center"/>
              <w:rPr>
                <w:sz w:val="12"/>
                <w:szCs w:val="12"/>
              </w:rPr>
            </w:pPr>
            <w:r w:rsidRPr="00E8353F">
              <w:rPr>
                <w:rFonts w:ascii="Helvetica" w:hAnsi="Helvetica"/>
                <w:b/>
                <w:bCs/>
                <w:color w:val="000000"/>
                <w:sz w:val="12"/>
                <w:szCs w:val="12"/>
              </w:rPr>
              <w:t>Talk</w:t>
            </w: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8865C64" w14:textId="77777777">
            <w:pPr>
              <w:jc w:val="center"/>
              <w:rPr>
                <w:sz w:val="12"/>
                <w:szCs w:val="12"/>
              </w:rPr>
            </w:pPr>
            <w:r w:rsidRPr="00E8353F">
              <w:rPr>
                <w:rFonts w:ascii="Helvetica" w:hAnsi="Helvetica"/>
                <w:b/>
                <w:bCs/>
                <w:color w:val="000000"/>
                <w:sz w:val="12"/>
                <w:szCs w:val="12"/>
              </w:rPr>
              <w:t>Browse</w:t>
            </w: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55935978" w14:textId="77777777">
            <w:pPr>
              <w:jc w:val="center"/>
              <w:rPr>
                <w:sz w:val="12"/>
                <w:szCs w:val="12"/>
              </w:rPr>
            </w:pPr>
            <w:r w:rsidRPr="00E8353F">
              <w:rPr>
                <w:rFonts w:ascii="Helvetica" w:hAnsi="Helvetica"/>
                <w:b/>
                <w:bCs/>
                <w:color w:val="000000"/>
                <w:sz w:val="12"/>
                <w:szCs w:val="12"/>
              </w:rPr>
              <w:t>Talk</w:t>
            </w:r>
          </w:p>
        </w:tc>
      </w:tr>
      <w:tr w:rsidRPr="00E8353F" w:rsidR="00E8353F" w:rsidTr="00E8353F" w14:paraId="653D8919"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6CA78FB7" w14:textId="77777777">
            <w:pPr>
              <w:jc w:val="center"/>
              <w:rPr>
                <w:sz w:val="12"/>
                <w:szCs w:val="12"/>
              </w:rPr>
            </w:pPr>
            <w:r w:rsidRPr="00E8353F">
              <w:rPr>
                <w:rFonts w:ascii="Helvetica" w:hAnsi="Helvetica"/>
                <w:color w:val="000000"/>
                <w:sz w:val="12"/>
                <w:szCs w:val="12"/>
              </w:rPr>
              <w:t>Test method</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734140A9" w14:textId="77777777">
            <w:pPr>
              <w:jc w:val="right"/>
              <w:rPr>
                <w:sz w:val="12"/>
                <w:szCs w:val="12"/>
              </w:rPr>
            </w:pPr>
            <w:r w:rsidRPr="00E8353F">
              <w:rPr>
                <w:rFonts w:ascii="Helvetica" w:hAnsi="Helvetica"/>
                <w:color w:val="000000"/>
                <w:sz w:val="12"/>
                <w:szCs w:val="12"/>
              </w:rPr>
              <w:t>R17</w:t>
            </w:r>
          </w:p>
        </w:tc>
        <w:tc>
          <w:tcPr>
            <w:tcW w:w="945"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295A83DD"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1081817E"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535167D5"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750944E5"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7FA50251"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7856EAAA"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397564BC"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67A64634" w14:textId="77777777">
            <w:pPr>
              <w:jc w:val="right"/>
              <w:rPr>
                <w:sz w:val="12"/>
                <w:szCs w:val="12"/>
              </w:rPr>
            </w:pPr>
            <w:r w:rsidRPr="00E8353F">
              <w:rPr>
                <w:rFonts w:ascii="Helvetica" w:hAnsi="Helvetica"/>
                <w:color w:val="000000"/>
                <w:sz w:val="12"/>
                <w:szCs w:val="12"/>
              </w:rPr>
              <w:t>R18</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70E024C9"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61F02270"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5466006C"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682B11FD" w14:textId="77777777">
            <w:pPr>
              <w:jc w:val="right"/>
              <w:rPr>
                <w:sz w:val="12"/>
                <w:szCs w:val="12"/>
              </w:rPr>
            </w:pPr>
            <w:r w:rsidRPr="00E8353F">
              <w:rPr>
                <w:rFonts w:ascii="Helvetica" w:hAnsi="Helvetica"/>
                <w:color w:val="000000"/>
                <w:sz w:val="12"/>
                <w:szCs w:val="12"/>
              </w:rPr>
              <w:t>R17</w:t>
            </w:r>
          </w:p>
        </w:tc>
        <w:tc>
          <w:tcPr>
            <w:tcW w:w="945"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575E002F" w14:textId="77777777">
            <w:pPr>
              <w:jc w:val="right"/>
              <w:rPr>
                <w:sz w:val="12"/>
                <w:szCs w:val="12"/>
              </w:rPr>
            </w:pPr>
            <w:r w:rsidRPr="00E8353F">
              <w:rPr>
                <w:rFonts w:ascii="Helvetica" w:hAnsi="Helvetica"/>
                <w:color w:val="000000"/>
                <w:sz w:val="12"/>
                <w:szCs w:val="12"/>
              </w:rPr>
              <w:t>R18</w:t>
            </w:r>
          </w:p>
        </w:tc>
        <w:tc>
          <w:tcPr>
            <w:tcW w:w="975" w:type="dxa"/>
            <w:tcBorders>
              <w:top w:val="single" w:color="auto" w:sz="6" w:space="0"/>
              <w:left w:val="single" w:color="auto" w:sz="6" w:space="0"/>
              <w:bottom w:val="single" w:color="auto" w:sz="6" w:space="0"/>
              <w:right w:val="single" w:color="auto" w:sz="2" w:space="0"/>
            </w:tcBorders>
            <w:shd w:val="clear" w:color="auto" w:fill="F7844A"/>
            <w:tcMar>
              <w:top w:w="90" w:type="dxa"/>
              <w:left w:w="90" w:type="dxa"/>
              <w:bottom w:w="90" w:type="dxa"/>
              <w:right w:w="90" w:type="dxa"/>
            </w:tcMar>
            <w:vAlign w:val="center"/>
            <w:hideMark/>
          </w:tcPr>
          <w:p w:rsidRPr="00E8353F" w:rsidR="00E8353F" w:rsidP="00E8353F" w:rsidRDefault="00E8353F" w14:paraId="4C39ECC8" w14:textId="77777777">
            <w:pPr>
              <w:jc w:val="right"/>
              <w:rPr>
                <w:sz w:val="12"/>
                <w:szCs w:val="12"/>
              </w:rPr>
            </w:pPr>
            <w:r w:rsidRPr="00E8353F">
              <w:rPr>
                <w:rFonts w:ascii="Helvetica" w:hAnsi="Helvetica"/>
                <w:color w:val="000000"/>
                <w:sz w:val="12"/>
                <w:szCs w:val="12"/>
              </w:rPr>
              <w:t>R18</w:t>
            </w:r>
          </w:p>
        </w:tc>
      </w:tr>
      <w:tr w:rsidRPr="00E8353F" w:rsidR="00E8353F" w:rsidTr="00E8353F" w14:paraId="6462C722"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04C17920" w14:textId="77777777">
            <w:pPr>
              <w:jc w:val="center"/>
              <w:rPr>
                <w:sz w:val="12"/>
                <w:szCs w:val="12"/>
              </w:rPr>
            </w:pPr>
            <w:r w:rsidRPr="00E8353F">
              <w:rPr>
                <w:rFonts w:ascii="Helvetica" w:hAnsi="Helvetica"/>
                <w:color w:val="000000"/>
                <w:sz w:val="12"/>
                <w:szCs w:val="12"/>
              </w:rPr>
              <w:t>Preliminary MU</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0D506977" w14:textId="77777777">
            <w:pPr>
              <w:jc w:val="right"/>
              <w:rPr>
                <w:sz w:val="12"/>
                <w:szCs w:val="12"/>
              </w:rPr>
            </w:pPr>
            <w:r w:rsidRPr="00E8353F">
              <w:rPr>
                <w:rFonts w:ascii="Helvetica" w:hAnsi="Helvetica"/>
                <w:color w:val="000000"/>
                <w:sz w:val="12"/>
                <w:szCs w:val="12"/>
              </w:rPr>
              <w:t>R17</w:t>
            </w:r>
          </w:p>
        </w:tc>
        <w:tc>
          <w:tcPr>
            <w:tcW w:w="945"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60EAAD7B"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260E2AD1"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088D5352"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30C21787"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210D6C5D"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1B02E8DB"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59ABCE75"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2F1C417C" w14:textId="77777777">
            <w:pPr>
              <w:jc w:val="right"/>
              <w:rPr>
                <w:sz w:val="12"/>
                <w:szCs w:val="12"/>
              </w:rPr>
            </w:pPr>
            <w:r w:rsidRPr="00E8353F">
              <w:rPr>
                <w:rFonts w:ascii="Helvetica" w:hAnsi="Helvetica"/>
                <w:color w:val="000000"/>
                <w:sz w:val="12"/>
                <w:szCs w:val="12"/>
              </w:rPr>
              <w:t>R18</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6A0909DC"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77CC38A0"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70A54E0E"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10B05990" w14:textId="77777777">
            <w:pPr>
              <w:jc w:val="right"/>
              <w:rPr>
                <w:sz w:val="12"/>
                <w:szCs w:val="12"/>
              </w:rPr>
            </w:pPr>
            <w:r w:rsidRPr="00E8353F">
              <w:rPr>
                <w:rFonts w:ascii="Helvetica" w:hAnsi="Helvetica"/>
                <w:color w:val="000000"/>
                <w:sz w:val="12"/>
                <w:szCs w:val="12"/>
              </w:rPr>
              <w:t>R18</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5868A122" w14:textId="77777777">
            <w:pPr>
              <w:jc w:val="right"/>
              <w:rPr>
                <w:sz w:val="12"/>
                <w:szCs w:val="12"/>
              </w:rPr>
            </w:pPr>
            <w:r w:rsidRPr="00E8353F">
              <w:rPr>
                <w:rFonts w:ascii="Helvetica" w:hAnsi="Helvetica"/>
                <w:color w:val="000000"/>
                <w:sz w:val="12"/>
                <w:szCs w:val="12"/>
              </w:rPr>
              <w:t>R19</w:t>
            </w:r>
          </w:p>
        </w:tc>
        <w:tc>
          <w:tcPr>
            <w:tcW w:w="975" w:type="dxa"/>
            <w:tcBorders>
              <w:top w:val="single" w:color="auto" w:sz="6" w:space="0"/>
              <w:left w:val="single" w:color="auto" w:sz="6" w:space="0"/>
              <w:bottom w:val="single" w:color="auto" w:sz="6" w:space="0"/>
              <w:right w:val="single" w:color="auto" w:sz="2" w:space="0"/>
            </w:tcBorders>
            <w:shd w:val="clear" w:color="auto" w:fill="DA4657"/>
            <w:tcMar>
              <w:top w:w="90" w:type="dxa"/>
              <w:left w:w="90" w:type="dxa"/>
              <w:bottom w:w="90" w:type="dxa"/>
              <w:right w:w="90" w:type="dxa"/>
            </w:tcMar>
            <w:vAlign w:val="center"/>
            <w:hideMark/>
          </w:tcPr>
          <w:p w:rsidRPr="00E8353F" w:rsidR="00E8353F" w:rsidP="00E8353F" w:rsidRDefault="00E8353F" w14:paraId="40FA7B8E" w14:textId="77777777">
            <w:pPr>
              <w:jc w:val="right"/>
              <w:rPr>
                <w:sz w:val="12"/>
                <w:szCs w:val="12"/>
              </w:rPr>
            </w:pPr>
            <w:r w:rsidRPr="00E8353F">
              <w:rPr>
                <w:rFonts w:ascii="Helvetica" w:hAnsi="Helvetica"/>
                <w:color w:val="000000"/>
                <w:sz w:val="12"/>
                <w:szCs w:val="12"/>
              </w:rPr>
              <w:t>R19</w:t>
            </w:r>
          </w:p>
        </w:tc>
      </w:tr>
      <w:tr w:rsidRPr="00E8353F" w:rsidR="00E8353F" w:rsidTr="00E8353F" w14:paraId="41094AB5"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3C7E474E" w14:textId="77777777">
            <w:pPr>
              <w:jc w:val="center"/>
              <w:rPr>
                <w:sz w:val="12"/>
                <w:szCs w:val="12"/>
              </w:rPr>
            </w:pPr>
            <w:r w:rsidRPr="00E8353F">
              <w:rPr>
                <w:rFonts w:ascii="Helvetica" w:hAnsi="Helvetica"/>
                <w:color w:val="000000"/>
                <w:sz w:val="12"/>
                <w:szCs w:val="12"/>
              </w:rPr>
              <w:t>n1</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53826103" w14:textId="77777777">
            <w:pPr>
              <w:jc w:val="right"/>
              <w:rPr>
                <w:sz w:val="12"/>
                <w:szCs w:val="12"/>
              </w:rPr>
            </w:pPr>
            <w:r w:rsidRPr="00E8353F">
              <w:rPr>
                <w:rFonts w:ascii="Helvetica" w:hAnsi="Helvetica"/>
                <w:color w:val="000000"/>
                <w:sz w:val="12"/>
                <w:szCs w:val="12"/>
              </w:rPr>
              <w:t>R18</w:t>
            </w:r>
          </w:p>
        </w:tc>
        <w:tc>
          <w:tcPr>
            <w:tcW w:w="945"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4BD09C96"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D1400E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3748D8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965DFBD"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44526E1"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4BF1820B"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0B16C6F3"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3DB21C9"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8ABD6C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35AE04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05A59FC"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53AE4BF"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F66692C"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46DDAB81" w14:textId="77777777">
            <w:pPr>
              <w:rPr>
                <w:rFonts w:ascii="Helvetica" w:hAnsi="Helvetica"/>
                <w:sz w:val="12"/>
                <w:szCs w:val="12"/>
              </w:rPr>
            </w:pPr>
          </w:p>
        </w:tc>
      </w:tr>
      <w:tr w:rsidRPr="00E8353F" w:rsidR="00E8353F" w:rsidTr="00E8353F" w14:paraId="1B40A0F5"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1C83C93D" w14:textId="77777777">
            <w:pPr>
              <w:jc w:val="center"/>
              <w:rPr>
                <w:sz w:val="12"/>
                <w:szCs w:val="12"/>
              </w:rPr>
            </w:pPr>
            <w:r w:rsidRPr="00E8353F">
              <w:rPr>
                <w:rFonts w:ascii="Helvetica" w:hAnsi="Helvetica"/>
                <w:color w:val="000000"/>
                <w:sz w:val="12"/>
                <w:szCs w:val="12"/>
              </w:rPr>
              <w:t>n3</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6CBE794"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77FD801"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E8E83E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C66A06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823D8A6"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23B1440"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F849AB7"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D30328E"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D10346D"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1B7EDF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8314206"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4BEAE7B"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2387768"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B4998A4"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21718679" w14:textId="77777777">
            <w:pPr>
              <w:rPr>
                <w:rFonts w:ascii="Helvetica" w:hAnsi="Helvetica"/>
                <w:sz w:val="12"/>
                <w:szCs w:val="12"/>
              </w:rPr>
            </w:pPr>
          </w:p>
        </w:tc>
      </w:tr>
      <w:tr w:rsidRPr="00E8353F" w:rsidR="00E8353F" w:rsidTr="00E8353F" w14:paraId="382BB6FB"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196B980B" w14:textId="77777777">
            <w:pPr>
              <w:jc w:val="center"/>
              <w:rPr>
                <w:sz w:val="12"/>
                <w:szCs w:val="12"/>
              </w:rPr>
            </w:pPr>
            <w:r w:rsidRPr="00E8353F">
              <w:rPr>
                <w:rFonts w:ascii="Helvetica" w:hAnsi="Helvetica"/>
                <w:color w:val="000000"/>
                <w:sz w:val="12"/>
                <w:szCs w:val="12"/>
              </w:rPr>
              <w:t>n5</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4FB4AAF2"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610EF4A8"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5CCBCB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A701FE7"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A84CAF0"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36A5A38"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2213C194"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6AF61D2F"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ECA8CC8"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B87C67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2D5E67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2F88E7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47E86DB"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50863AA"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7DE43E01" w14:textId="77777777">
            <w:pPr>
              <w:rPr>
                <w:rFonts w:ascii="Helvetica" w:hAnsi="Helvetica"/>
                <w:sz w:val="12"/>
                <w:szCs w:val="12"/>
              </w:rPr>
            </w:pPr>
          </w:p>
        </w:tc>
      </w:tr>
      <w:tr w:rsidRPr="00E8353F" w:rsidR="00E8353F" w:rsidTr="00E8353F" w14:paraId="521DB3A6"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00179660" w14:textId="77777777">
            <w:pPr>
              <w:jc w:val="center"/>
              <w:rPr>
                <w:sz w:val="12"/>
                <w:szCs w:val="12"/>
              </w:rPr>
            </w:pPr>
            <w:r w:rsidRPr="00E8353F">
              <w:rPr>
                <w:rFonts w:ascii="Helvetica" w:hAnsi="Helvetica"/>
                <w:color w:val="000000"/>
                <w:sz w:val="12"/>
                <w:szCs w:val="12"/>
              </w:rPr>
              <w:t>n7</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23F09687"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5FCB6E9E"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A5F8602"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DA4AFB3"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1F54FFB"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B09FD8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194F86AC"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1AEE4689"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214A546"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D154E6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56E0623"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8EE2716"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35E3D93"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16D0E4A"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0FC9F737" w14:textId="77777777">
            <w:pPr>
              <w:rPr>
                <w:rFonts w:ascii="Helvetica" w:hAnsi="Helvetica"/>
                <w:sz w:val="12"/>
                <w:szCs w:val="12"/>
              </w:rPr>
            </w:pPr>
          </w:p>
        </w:tc>
      </w:tr>
      <w:tr w:rsidRPr="00E8353F" w:rsidR="00E8353F" w:rsidTr="00E8353F" w14:paraId="58A046F7"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5881C9C2" w14:textId="77777777">
            <w:pPr>
              <w:jc w:val="center"/>
              <w:rPr>
                <w:sz w:val="12"/>
                <w:szCs w:val="12"/>
              </w:rPr>
            </w:pPr>
            <w:r w:rsidRPr="00E8353F">
              <w:rPr>
                <w:rFonts w:ascii="Helvetica" w:hAnsi="Helvetica"/>
                <w:color w:val="000000"/>
                <w:sz w:val="12"/>
                <w:szCs w:val="12"/>
              </w:rPr>
              <w:t>n8</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6260B3F"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C8A155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861F0A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059A06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96BDE5F"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A3EB083"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2066ECD"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BD586D1"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9A1B952"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C4F5DE0"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BD1211B"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0EFF4A2"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088ACF1"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65F54F8"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724B9501" w14:textId="77777777">
            <w:pPr>
              <w:rPr>
                <w:rFonts w:ascii="Helvetica" w:hAnsi="Helvetica"/>
                <w:sz w:val="12"/>
                <w:szCs w:val="12"/>
              </w:rPr>
            </w:pPr>
          </w:p>
        </w:tc>
      </w:tr>
      <w:tr w:rsidRPr="00E8353F" w:rsidR="00E8353F" w:rsidTr="00E8353F" w14:paraId="1F1133CD"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17CF5876" w14:textId="77777777">
            <w:pPr>
              <w:jc w:val="center"/>
              <w:rPr>
                <w:sz w:val="12"/>
                <w:szCs w:val="12"/>
              </w:rPr>
            </w:pPr>
            <w:r w:rsidRPr="00E8353F">
              <w:rPr>
                <w:rFonts w:ascii="Helvetica" w:hAnsi="Helvetica"/>
                <w:color w:val="000000"/>
                <w:sz w:val="12"/>
                <w:szCs w:val="12"/>
              </w:rPr>
              <w:t>n28</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08815B78" w14:textId="77777777">
            <w:pPr>
              <w:jc w:val="right"/>
              <w:rPr>
                <w:sz w:val="12"/>
                <w:szCs w:val="12"/>
              </w:rPr>
            </w:pPr>
            <w:r w:rsidRPr="00E8353F">
              <w:rPr>
                <w:rFonts w:ascii="Helvetica" w:hAnsi="Helvetica"/>
                <w:color w:val="000000"/>
                <w:sz w:val="12"/>
                <w:szCs w:val="12"/>
              </w:rPr>
              <w:t>R18</w:t>
            </w:r>
          </w:p>
        </w:tc>
        <w:tc>
          <w:tcPr>
            <w:tcW w:w="945"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659ED1B3"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8DFA85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749725C"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7B51714"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9432412"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5FCB9D28"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2158E079"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9A84CBC"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894ACC6"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AB5180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0676DD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AED3B26"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A03188B"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53D14A03" w14:textId="77777777">
            <w:pPr>
              <w:rPr>
                <w:rFonts w:ascii="Helvetica" w:hAnsi="Helvetica"/>
                <w:sz w:val="12"/>
                <w:szCs w:val="12"/>
              </w:rPr>
            </w:pPr>
          </w:p>
        </w:tc>
      </w:tr>
      <w:tr w:rsidRPr="00E8353F" w:rsidR="00E8353F" w:rsidTr="00E8353F" w14:paraId="7D8FCF2A"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71FD09B9" w14:textId="77777777">
            <w:pPr>
              <w:jc w:val="center"/>
              <w:rPr>
                <w:sz w:val="12"/>
                <w:szCs w:val="12"/>
              </w:rPr>
            </w:pPr>
            <w:r w:rsidRPr="00E8353F">
              <w:rPr>
                <w:rFonts w:ascii="Helvetica" w:hAnsi="Helvetica"/>
                <w:color w:val="000000"/>
                <w:sz w:val="12"/>
                <w:szCs w:val="12"/>
              </w:rPr>
              <w:t>n41</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136AFEA3" w14:textId="77777777">
            <w:pPr>
              <w:jc w:val="right"/>
              <w:rPr>
                <w:sz w:val="12"/>
                <w:szCs w:val="12"/>
              </w:rPr>
            </w:pPr>
            <w:r w:rsidRPr="00E8353F">
              <w:rPr>
                <w:rFonts w:ascii="Helvetica" w:hAnsi="Helvetica"/>
                <w:color w:val="000000"/>
                <w:sz w:val="12"/>
                <w:szCs w:val="12"/>
              </w:rPr>
              <w:t>R17</w:t>
            </w:r>
          </w:p>
        </w:tc>
        <w:tc>
          <w:tcPr>
            <w:tcW w:w="945"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0AB7736F"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3AD40FFD"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4762C42"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48CC786"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7CF60EE"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49C6710A"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5CEB59A8"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4BDB77BE"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D8D9B93"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7C963149"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28EDCA63"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4579FE06" w14:textId="77777777">
            <w:pPr>
              <w:jc w:val="right"/>
              <w:rPr>
                <w:sz w:val="12"/>
                <w:szCs w:val="12"/>
              </w:rPr>
            </w:pPr>
            <w:r w:rsidRPr="00E8353F">
              <w:rPr>
                <w:rFonts w:ascii="Helvetica" w:hAnsi="Helvetica"/>
                <w:color w:val="000000"/>
                <w:sz w:val="12"/>
                <w:szCs w:val="12"/>
              </w:rPr>
              <w:t>R18</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7412FFA6" w14:textId="77777777">
            <w:pPr>
              <w:jc w:val="right"/>
              <w:rPr>
                <w:sz w:val="12"/>
                <w:szCs w:val="12"/>
              </w:rPr>
            </w:pPr>
            <w:r w:rsidRPr="00E8353F">
              <w:rPr>
                <w:rFonts w:ascii="Helvetica" w:hAnsi="Helvetica"/>
                <w:color w:val="000000"/>
                <w:sz w:val="12"/>
                <w:szCs w:val="12"/>
              </w:rPr>
              <w:t>R19</w:t>
            </w:r>
          </w:p>
        </w:tc>
        <w:tc>
          <w:tcPr>
            <w:tcW w:w="975" w:type="dxa"/>
            <w:tcBorders>
              <w:top w:val="single" w:color="auto" w:sz="6" w:space="0"/>
              <w:left w:val="single" w:color="auto" w:sz="6" w:space="0"/>
              <w:bottom w:val="single" w:color="auto" w:sz="6" w:space="0"/>
              <w:right w:val="single" w:color="auto" w:sz="2" w:space="0"/>
            </w:tcBorders>
            <w:shd w:val="clear" w:color="auto" w:fill="DA4657"/>
            <w:tcMar>
              <w:top w:w="90" w:type="dxa"/>
              <w:left w:w="90" w:type="dxa"/>
              <w:bottom w:w="90" w:type="dxa"/>
              <w:right w:w="90" w:type="dxa"/>
            </w:tcMar>
            <w:vAlign w:val="center"/>
            <w:hideMark/>
          </w:tcPr>
          <w:p w:rsidRPr="00E8353F" w:rsidR="00E8353F" w:rsidP="00E8353F" w:rsidRDefault="00E8353F" w14:paraId="17E66A7C" w14:textId="77777777">
            <w:pPr>
              <w:jc w:val="right"/>
              <w:rPr>
                <w:sz w:val="12"/>
                <w:szCs w:val="12"/>
              </w:rPr>
            </w:pPr>
            <w:r w:rsidRPr="00E8353F">
              <w:rPr>
                <w:rFonts w:ascii="Helvetica" w:hAnsi="Helvetica"/>
                <w:color w:val="000000"/>
                <w:sz w:val="12"/>
                <w:szCs w:val="12"/>
              </w:rPr>
              <w:t>R19</w:t>
            </w:r>
          </w:p>
        </w:tc>
      </w:tr>
      <w:tr w:rsidRPr="00E8353F" w:rsidR="00E8353F" w:rsidTr="00E8353F" w14:paraId="5C9DAFBF"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110B8056" w14:textId="77777777">
            <w:pPr>
              <w:jc w:val="center"/>
              <w:rPr>
                <w:sz w:val="12"/>
                <w:szCs w:val="12"/>
              </w:rPr>
            </w:pPr>
            <w:r w:rsidRPr="00E8353F">
              <w:rPr>
                <w:rFonts w:ascii="Helvetica" w:hAnsi="Helvetica"/>
                <w:color w:val="000000"/>
                <w:sz w:val="12"/>
                <w:szCs w:val="12"/>
              </w:rPr>
              <w:t>n77</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147234F"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1224CCB"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BE8B8F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A0D1AC2"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3C87519"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C40F3C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2D5263C"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62898D3"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E7BA600"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89C358C"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BBF3D1D"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29841C0"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61F2FC6"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578B4A5"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22B6DF35" w14:textId="77777777">
            <w:pPr>
              <w:rPr>
                <w:rFonts w:ascii="Helvetica" w:hAnsi="Helvetica"/>
                <w:sz w:val="12"/>
                <w:szCs w:val="12"/>
              </w:rPr>
            </w:pPr>
          </w:p>
        </w:tc>
      </w:tr>
      <w:tr w:rsidRPr="00E8353F" w:rsidR="00E8353F" w:rsidTr="00E8353F" w14:paraId="1B02E68A"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286C14C5" w14:textId="77777777">
            <w:pPr>
              <w:jc w:val="center"/>
              <w:rPr>
                <w:sz w:val="12"/>
                <w:szCs w:val="12"/>
              </w:rPr>
            </w:pPr>
            <w:r w:rsidRPr="00E8353F">
              <w:rPr>
                <w:rFonts w:ascii="Helvetica" w:hAnsi="Helvetica"/>
                <w:color w:val="000000"/>
                <w:sz w:val="12"/>
                <w:szCs w:val="12"/>
              </w:rPr>
              <w:t>n78</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55658FFF" w14:textId="77777777">
            <w:pPr>
              <w:jc w:val="right"/>
              <w:rPr>
                <w:sz w:val="12"/>
                <w:szCs w:val="12"/>
              </w:rPr>
            </w:pPr>
            <w:r w:rsidRPr="00E8353F">
              <w:rPr>
                <w:rFonts w:ascii="Helvetica" w:hAnsi="Helvetica"/>
                <w:color w:val="000000"/>
                <w:sz w:val="12"/>
                <w:szCs w:val="12"/>
              </w:rPr>
              <w:t>R17</w:t>
            </w:r>
          </w:p>
        </w:tc>
        <w:tc>
          <w:tcPr>
            <w:tcW w:w="945"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34521FF3"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4DA07FD9"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155881E"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953AA08"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9AEEB8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568E1565"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23D7B9DB" w14:textId="77777777">
            <w:pPr>
              <w:jc w:val="right"/>
              <w:rPr>
                <w:sz w:val="12"/>
                <w:szCs w:val="12"/>
              </w:rPr>
            </w:pPr>
            <w:r w:rsidRPr="00E8353F">
              <w:rPr>
                <w:rFonts w:ascii="Helvetica" w:hAnsi="Helvetica"/>
                <w:color w:val="000000"/>
                <w:sz w:val="12"/>
                <w:szCs w:val="12"/>
              </w:rPr>
              <w:t>R18</w:t>
            </w: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2601CB32"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DDCFF5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123BFBE8"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21FF06"/>
            <w:tcMar>
              <w:top w:w="90" w:type="dxa"/>
              <w:left w:w="90" w:type="dxa"/>
              <w:bottom w:w="90" w:type="dxa"/>
              <w:right w:w="90" w:type="dxa"/>
            </w:tcMar>
            <w:vAlign w:val="center"/>
            <w:hideMark/>
          </w:tcPr>
          <w:p w:rsidRPr="00E8353F" w:rsidR="00E8353F" w:rsidP="00E8353F" w:rsidRDefault="00E8353F" w14:paraId="223BA436" w14:textId="77777777">
            <w:pPr>
              <w:jc w:val="right"/>
              <w:rPr>
                <w:sz w:val="12"/>
                <w:szCs w:val="12"/>
              </w:rPr>
            </w:pPr>
            <w:r w:rsidRPr="00E8353F">
              <w:rPr>
                <w:rFonts w:ascii="Helvetica" w:hAnsi="Helvetica"/>
                <w:color w:val="000000"/>
                <w:sz w:val="12"/>
                <w:szCs w:val="12"/>
              </w:rPr>
              <w:t>R17</w:t>
            </w:r>
          </w:p>
        </w:tc>
        <w:tc>
          <w:tcPr>
            <w:tcW w:w="960" w:type="dxa"/>
            <w:tcBorders>
              <w:top w:val="single" w:color="353C41" w:sz="6" w:space="0"/>
              <w:left w:val="single" w:color="8397A2" w:sz="6" w:space="0"/>
              <w:bottom w:val="single" w:color="353C41" w:sz="6" w:space="0"/>
              <w:right w:val="single" w:color="8397A2" w:sz="6" w:space="0"/>
            </w:tcBorders>
            <w:shd w:val="clear" w:color="auto" w:fill="F7844A"/>
            <w:tcMar>
              <w:top w:w="90" w:type="dxa"/>
              <w:left w:w="90" w:type="dxa"/>
              <w:bottom w:w="90" w:type="dxa"/>
              <w:right w:w="90" w:type="dxa"/>
            </w:tcMar>
            <w:vAlign w:val="center"/>
            <w:hideMark/>
          </w:tcPr>
          <w:p w:rsidRPr="00E8353F" w:rsidR="00E8353F" w:rsidP="00E8353F" w:rsidRDefault="00E8353F" w14:paraId="6517768B" w14:textId="77777777">
            <w:pPr>
              <w:jc w:val="right"/>
              <w:rPr>
                <w:sz w:val="12"/>
                <w:szCs w:val="12"/>
              </w:rPr>
            </w:pPr>
            <w:r w:rsidRPr="00E8353F">
              <w:rPr>
                <w:rFonts w:ascii="Helvetica" w:hAnsi="Helvetica"/>
                <w:color w:val="000000"/>
                <w:sz w:val="12"/>
                <w:szCs w:val="12"/>
              </w:rPr>
              <w:t>R18</w:t>
            </w: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502BA4E9" w14:textId="77777777">
            <w:pPr>
              <w:jc w:val="right"/>
              <w:rPr>
                <w:sz w:val="12"/>
                <w:szCs w:val="12"/>
              </w:rPr>
            </w:pPr>
            <w:r w:rsidRPr="00E8353F">
              <w:rPr>
                <w:rFonts w:ascii="Helvetica" w:hAnsi="Helvetica"/>
                <w:color w:val="000000"/>
                <w:sz w:val="12"/>
                <w:szCs w:val="12"/>
              </w:rPr>
              <w:t>R19</w:t>
            </w:r>
          </w:p>
        </w:tc>
        <w:tc>
          <w:tcPr>
            <w:tcW w:w="975" w:type="dxa"/>
            <w:tcBorders>
              <w:top w:val="single" w:color="auto" w:sz="6" w:space="0"/>
              <w:left w:val="single" w:color="auto" w:sz="6" w:space="0"/>
              <w:bottom w:val="single" w:color="auto" w:sz="6" w:space="0"/>
              <w:right w:val="single" w:color="auto" w:sz="2" w:space="0"/>
            </w:tcBorders>
            <w:shd w:val="clear" w:color="auto" w:fill="DA4657"/>
            <w:tcMar>
              <w:top w:w="90" w:type="dxa"/>
              <w:left w:w="90" w:type="dxa"/>
              <w:bottom w:w="90" w:type="dxa"/>
              <w:right w:w="90" w:type="dxa"/>
            </w:tcMar>
            <w:vAlign w:val="center"/>
            <w:hideMark/>
          </w:tcPr>
          <w:p w:rsidRPr="00E8353F" w:rsidR="00E8353F" w:rsidP="00E8353F" w:rsidRDefault="00E8353F" w14:paraId="3562667F" w14:textId="77777777">
            <w:pPr>
              <w:jc w:val="right"/>
              <w:rPr>
                <w:sz w:val="12"/>
                <w:szCs w:val="12"/>
              </w:rPr>
            </w:pPr>
            <w:r w:rsidRPr="00E8353F">
              <w:rPr>
                <w:rFonts w:ascii="Helvetica" w:hAnsi="Helvetica"/>
                <w:color w:val="000000"/>
                <w:sz w:val="12"/>
                <w:szCs w:val="12"/>
              </w:rPr>
              <w:t>R19</w:t>
            </w:r>
          </w:p>
        </w:tc>
      </w:tr>
      <w:tr w:rsidRPr="00E8353F" w:rsidR="00E8353F" w:rsidTr="00E8353F" w14:paraId="77C81BBC"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5952EBC9" w14:textId="77777777">
            <w:pPr>
              <w:jc w:val="center"/>
              <w:rPr>
                <w:sz w:val="12"/>
                <w:szCs w:val="12"/>
              </w:rPr>
            </w:pPr>
            <w:r w:rsidRPr="00E8353F">
              <w:rPr>
                <w:rFonts w:ascii="Helvetica" w:hAnsi="Helvetica"/>
                <w:color w:val="000000"/>
                <w:sz w:val="12"/>
                <w:szCs w:val="12"/>
              </w:rPr>
              <w:t>n79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D2C6BF0"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C35C1F0"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55DCF4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AE6C93C"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2C30434"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E84E6AE"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B926600"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A5FCEBD"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88B001A"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78FBE4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084C6D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0CE41A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3BACD42"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0615264"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00A29203" w14:textId="77777777">
            <w:pPr>
              <w:rPr>
                <w:rFonts w:ascii="Helvetica" w:hAnsi="Helvetica"/>
                <w:sz w:val="12"/>
                <w:szCs w:val="12"/>
              </w:rPr>
            </w:pPr>
          </w:p>
        </w:tc>
      </w:tr>
      <w:tr w:rsidRPr="00E8353F" w:rsidR="00E8353F" w:rsidTr="00E8353F" w14:paraId="7BFBC54B"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52DCE04D" w14:textId="77777777">
            <w:pPr>
              <w:jc w:val="center"/>
              <w:rPr>
                <w:sz w:val="12"/>
                <w:szCs w:val="12"/>
              </w:rPr>
            </w:pPr>
            <w:r w:rsidRPr="00E8353F">
              <w:rPr>
                <w:rFonts w:ascii="Helvetica" w:hAnsi="Helvetica"/>
                <w:color w:val="000000"/>
                <w:sz w:val="12"/>
                <w:szCs w:val="12"/>
              </w:rPr>
              <w:t>n256</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E95C9A7"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3660A2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CA01EA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5C4FE7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1637A4B"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0575F5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2F1937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8B3875C"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A5CCD0F"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5337CDB"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349D78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2DEBE3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6354D0E"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5D9E795"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1395FC46" w14:textId="77777777">
            <w:pPr>
              <w:rPr>
                <w:rFonts w:ascii="Helvetica" w:hAnsi="Helvetica"/>
                <w:sz w:val="12"/>
                <w:szCs w:val="12"/>
              </w:rPr>
            </w:pPr>
          </w:p>
        </w:tc>
      </w:tr>
      <w:tr w:rsidRPr="00E8353F" w:rsidR="00E8353F" w:rsidTr="00E8353F" w14:paraId="0764F0B8"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04CCD379" w14:textId="77777777">
            <w:pPr>
              <w:jc w:val="center"/>
              <w:rPr>
                <w:sz w:val="12"/>
                <w:szCs w:val="12"/>
              </w:rPr>
            </w:pPr>
            <w:r w:rsidRPr="00E8353F">
              <w:rPr>
                <w:rFonts w:ascii="Helvetica" w:hAnsi="Helvetica"/>
                <w:color w:val="000000"/>
                <w:sz w:val="12"/>
                <w:szCs w:val="12"/>
              </w:rPr>
              <w:t>n255</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0D97AC9"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24842D7"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939196E"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E917D61"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E83EC13"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60455B8"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F592BE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AF59E92"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BD13197"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3682C92"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E82B828"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7DF8536"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50648AC"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D1EE971"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65EE70A9" w14:textId="77777777">
            <w:pPr>
              <w:rPr>
                <w:rFonts w:ascii="Helvetica" w:hAnsi="Helvetica"/>
                <w:sz w:val="12"/>
                <w:szCs w:val="12"/>
              </w:rPr>
            </w:pPr>
          </w:p>
        </w:tc>
      </w:tr>
      <w:tr w:rsidRPr="00E8353F" w:rsidR="00E8353F" w:rsidTr="00E8353F" w14:paraId="4AA7825D"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467376D8" w14:textId="77777777">
            <w:pPr>
              <w:jc w:val="center"/>
              <w:rPr>
                <w:sz w:val="12"/>
                <w:szCs w:val="12"/>
              </w:rPr>
            </w:pPr>
            <w:r w:rsidRPr="00E8353F">
              <w:rPr>
                <w:rFonts w:ascii="Helvetica" w:hAnsi="Helvetica"/>
                <w:color w:val="000000"/>
                <w:sz w:val="12"/>
                <w:szCs w:val="12"/>
              </w:rPr>
              <w:t>n254</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6A3188E"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9F1E27E"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F8ACC9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AD8C93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9AC8B44"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B67776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B5CCA78"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1D01078"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614B23F"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306EEE1"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C071F5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849C171"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08EE36B"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4B751C5"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57C8BA7F" w14:textId="77777777">
            <w:pPr>
              <w:rPr>
                <w:rFonts w:ascii="Helvetica" w:hAnsi="Helvetica"/>
                <w:sz w:val="12"/>
                <w:szCs w:val="12"/>
              </w:rPr>
            </w:pPr>
          </w:p>
        </w:tc>
      </w:tr>
      <w:tr w:rsidRPr="00E8353F" w:rsidR="00E8353F" w:rsidTr="00E8353F" w14:paraId="2859AA91"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1740F6AA" w14:textId="77777777">
            <w:pPr>
              <w:jc w:val="center"/>
              <w:rPr>
                <w:sz w:val="12"/>
                <w:szCs w:val="12"/>
              </w:rPr>
            </w:pPr>
            <w:r w:rsidRPr="00E8353F">
              <w:rPr>
                <w:rFonts w:ascii="Helvetica" w:hAnsi="Helvetica"/>
                <w:color w:val="000000"/>
                <w:sz w:val="12"/>
                <w:szCs w:val="12"/>
              </w:rPr>
              <w:t>Config(s) TBD</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3243992C"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657F669"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7951AA5"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E2C197D"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CDA9951"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shd w:val="clear" w:color="auto" w:fill="DA4657"/>
            <w:tcMar>
              <w:top w:w="90" w:type="dxa"/>
              <w:left w:w="90" w:type="dxa"/>
              <w:bottom w:w="90" w:type="dxa"/>
              <w:right w:w="90" w:type="dxa"/>
            </w:tcMar>
            <w:vAlign w:val="center"/>
            <w:hideMark/>
          </w:tcPr>
          <w:p w:rsidRPr="00E8353F" w:rsidR="00E8353F" w:rsidP="00E8353F" w:rsidRDefault="00E8353F" w14:paraId="79388825"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8CBFDD6"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4D5C11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75DCB6C"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451EB4B"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25BC55CB"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45341367"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9D93B45"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DC3B2A4"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77A8F8B2" w14:textId="77777777">
            <w:pPr>
              <w:rPr>
                <w:rFonts w:ascii="Helvetica" w:hAnsi="Helvetica"/>
                <w:sz w:val="12"/>
                <w:szCs w:val="12"/>
              </w:rPr>
            </w:pPr>
          </w:p>
        </w:tc>
      </w:tr>
      <w:tr w:rsidRPr="00E8353F" w:rsidR="00E8353F" w:rsidTr="00E8353F" w14:paraId="7F9E0E1F" w14:textId="77777777">
        <w:trPr>
          <w:trHeight w:val="20"/>
        </w:trPr>
        <w:tc>
          <w:tcPr>
            <w:tcW w:w="2205" w:type="dxa"/>
            <w:tcBorders>
              <w:top w:val="single" w:color="auto" w:sz="6" w:space="0"/>
              <w:left w:val="single" w:color="auto" w:sz="2" w:space="0"/>
              <w:bottom w:val="single" w:color="auto" w:sz="6" w:space="0"/>
              <w:right w:val="single" w:color="auto" w:sz="6" w:space="0"/>
            </w:tcBorders>
            <w:tcMar>
              <w:top w:w="90" w:type="dxa"/>
              <w:left w:w="90" w:type="dxa"/>
              <w:bottom w:w="90" w:type="dxa"/>
              <w:right w:w="90" w:type="dxa"/>
            </w:tcMar>
            <w:vAlign w:val="center"/>
            <w:hideMark/>
          </w:tcPr>
          <w:p w:rsidRPr="00E8353F" w:rsidR="00E8353F" w:rsidP="00E8353F" w:rsidRDefault="00E8353F" w14:paraId="12F157B7" w14:textId="77777777">
            <w:pPr>
              <w:jc w:val="center"/>
              <w:rPr>
                <w:sz w:val="12"/>
                <w:szCs w:val="12"/>
              </w:rPr>
            </w:pPr>
            <w:r w:rsidRPr="00E8353F">
              <w:rPr>
                <w:rFonts w:ascii="Helvetica" w:hAnsi="Helvetica"/>
                <w:color w:val="000000"/>
                <w:sz w:val="12"/>
                <w:szCs w:val="12"/>
              </w:rPr>
              <w:t>LTE bands TBD</w:t>
            </w:r>
          </w:p>
        </w:tc>
        <w:tc>
          <w:tcPr>
            <w:tcW w:w="960" w:type="dxa"/>
            <w:tcBorders>
              <w:top w:val="single" w:color="353C41" w:sz="6" w:space="0"/>
              <w:left w:val="single" w:color="8397A2" w:sz="6" w:space="0"/>
              <w:bottom w:val="single" w:color="353C41" w:sz="6" w:space="0"/>
              <w:right w:val="single" w:color="8397A2" w:sz="6" w:space="0"/>
            </w:tcBorders>
            <w:shd w:val="clear" w:color="auto" w:fill="CCCCCC"/>
            <w:tcMar>
              <w:top w:w="90" w:type="dxa"/>
              <w:left w:w="90" w:type="dxa"/>
              <w:bottom w:w="90" w:type="dxa"/>
              <w:right w:w="90" w:type="dxa"/>
            </w:tcMar>
            <w:vAlign w:val="center"/>
            <w:hideMark/>
          </w:tcPr>
          <w:p w:rsidRPr="00E8353F" w:rsidR="00E8353F" w:rsidP="00E8353F" w:rsidRDefault="00E8353F" w14:paraId="4FBED58E"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shd w:val="clear" w:color="auto" w:fill="CCCCCC"/>
            <w:tcMar>
              <w:top w:w="90" w:type="dxa"/>
              <w:left w:w="90" w:type="dxa"/>
              <w:bottom w:w="90" w:type="dxa"/>
              <w:right w:w="90" w:type="dxa"/>
            </w:tcMar>
            <w:vAlign w:val="center"/>
            <w:hideMark/>
          </w:tcPr>
          <w:p w:rsidRPr="00E8353F" w:rsidR="00E8353F" w:rsidP="00E8353F" w:rsidRDefault="00E8353F" w14:paraId="67138CC3"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40C0F6B"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0DB8825F"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A6E2BC8"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F929D7A"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66B03AE4"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1D03A7C"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7C6071F9" w14:textId="77777777">
            <w:pPr>
              <w:rPr>
                <w:rFonts w:ascii="Helvetica" w:hAnsi="Helvetica"/>
                <w:sz w:val="12"/>
                <w:szCs w:val="12"/>
              </w:rPr>
            </w:pP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B014FE0"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1C6205F1" w14:textId="77777777">
            <w:pPr>
              <w:rPr>
                <w:rFonts w:ascii="Helvetica" w:hAnsi="Helvetica"/>
                <w:sz w:val="12"/>
                <w:szCs w:val="12"/>
              </w:rPr>
            </w:pPr>
          </w:p>
        </w:tc>
        <w:tc>
          <w:tcPr>
            <w:tcW w:w="960" w:type="dxa"/>
            <w:tcBorders>
              <w:top w:val="single" w:color="353C41" w:sz="6" w:space="0"/>
              <w:left w:val="single" w:color="8397A2" w:sz="6" w:space="0"/>
              <w:bottom w:val="single" w:color="353C41" w:sz="6" w:space="0"/>
              <w:right w:val="single" w:color="8397A2" w:sz="6" w:space="0"/>
            </w:tcBorders>
            <w:shd w:val="clear" w:color="auto" w:fill="CCCCCC"/>
            <w:tcMar>
              <w:top w:w="90" w:type="dxa"/>
              <w:left w:w="90" w:type="dxa"/>
              <w:bottom w:w="90" w:type="dxa"/>
              <w:right w:w="90" w:type="dxa"/>
            </w:tcMar>
            <w:vAlign w:val="center"/>
            <w:hideMark/>
          </w:tcPr>
          <w:p w:rsidRPr="00E8353F" w:rsidR="00E8353F" w:rsidP="00E8353F" w:rsidRDefault="00E8353F" w14:paraId="778A9F8D" w14:textId="77777777">
            <w:pPr>
              <w:jc w:val="right"/>
              <w:rPr>
                <w:sz w:val="12"/>
                <w:szCs w:val="12"/>
              </w:rPr>
            </w:pPr>
            <w:r w:rsidRPr="00E8353F">
              <w:rPr>
                <w:rFonts w:ascii="Helvetica" w:hAnsi="Helvetica"/>
                <w:color w:val="000000"/>
                <w:sz w:val="12"/>
                <w:szCs w:val="12"/>
              </w:rPr>
              <w:t>R19</w:t>
            </w:r>
          </w:p>
        </w:tc>
        <w:tc>
          <w:tcPr>
            <w:tcW w:w="960" w:type="dxa"/>
            <w:tcBorders>
              <w:top w:val="single" w:color="353C41" w:sz="6" w:space="0"/>
              <w:left w:val="single" w:color="8397A2" w:sz="6" w:space="0"/>
              <w:bottom w:val="single" w:color="353C41" w:sz="6" w:space="0"/>
              <w:right w:val="single" w:color="8397A2" w:sz="6" w:space="0"/>
            </w:tcBorders>
            <w:shd w:val="clear" w:color="auto" w:fill="CCCCCC"/>
            <w:tcMar>
              <w:top w:w="90" w:type="dxa"/>
              <w:left w:w="90" w:type="dxa"/>
              <w:bottom w:w="90" w:type="dxa"/>
              <w:right w:w="90" w:type="dxa"/>
            </w:tcMar>
            <w:vAlign w:val="center"/>
            <w:hideMark/>
          </w:tcPr>
          <w:p w:rsidRPr="00E8353F" w:rsidR="00E8353F" w:rsidP="00E8353F" w:rsidRDefault="00E8353F" w14:paraId="1C17DC7C" w14:textId="77777777">
            <w:pPr>
              <w:jc w:val="right"/>
              <w:rPr>
                <w:sz w:val="12"/>
                <w:szCs w:val="12"/>
              </w:rPr>
            </w:pPr>
            <w:r w:rsidRPr="00E8353F">
              <w:rPr>
                <w:rFonts w:ascii="Helvetica" w:hAnsi="Helvetica"/>
                <w:color w:val="000000"/>
                <w:sz w:val="12"/>
                <w:szCs w:val="12"/>
              </w:rPr>
              <w:t>R19</w:t>
            </w:r>
          </w:p>
        </w:tc>
        <w:tc>
          <w:tcPr>
            <w:tcW w:w="945" w:type="dxa"/>
            <w:tcBorders>
              <w:top w:val="single" w:color="353C41" w:sz="6" w:space="0"/>
              <w:left w:val="single" w:color="8397A2" w:sz="6" w:space="0"/>
              <w:bottom w:val="single" w:color="353C41" w:sz="6" w:space="0"/>
              <w:right w:val="single" w:color="8397A2" w:sz="6" w:space="0"/>
            </w:tcBorders>
            <w:tcMar>
              <w:top w:w="90" w:type="dxa"/>
              <w:left w:w="90" w:type="dxa"/>
              <w:bottom w:w="90" w:type="dxa"/>
              <w:right w:w="90" w:type="dxa"/>
            </w:tcMar>
            <w:vAlign w:val="center"/>
            <w:hideMark/>
          </w:tcPr>
          <w:p w:rsidRPr="00E8353F" w:rsidR="00E8353F" w:rsidP="00E8353F" w:rsidRDefault="00E8353F" w14:paraId="5A72490D" w14:textId="77777777">
            <w:pPr>
              <w:rPr>
                <w:rFonts w:ascii="Helvetica" w:hAnsi="Helvetica"/>
                <w:sz w:val="12"/>
                <w:szCs w:val="12"/>
              </w:rPr>
            </w:pPr>
          </w:p>
        </w:tc>
        <w:tc>
          <w:tcPr>
            <w:tcW w:w="975" w:type="dxa"/>
            <w:tcBorders>
              <w:top w:val="single" w:color="auto" w:sz="6" w:space="0"/>
              <w:left w:val="single" w:color="auto" w:sz="6" w:space="0"/>
              <w:bottom w:val="single" w:color="auto" w:sz="6" w:space="0"/>
              <w:right w:val="single" w:color="auto" w:sz="2" w:space="0"/>
            </w:tcBorders>
            <w:tcMar>
              <w:top w:w="90" w:type="dxa"/>
              <w:left w:w="90" w:type="dxa"/>
              <w:bottom w:w="90" w:type="dxa"/>
              <w:right w:w="90" w:type="dxa"/>
            </w:tcMar>
            <w:vAlign w:val="center"/>
            <w:hideMark/>
          </w:tcPr>
          <w:p w:rsidRPr="00E8353F" w:rsidR="00E8353F" w:rsidP="00E8353F" w:rsidRDefault="00E8353F" w14:paraId="6D6966EA" w14:textId="77777777">
            <w:pPr>
              <w:rPr>
                <w:rFonts w:ascii="Helvetica" w:hAnsi="Helvetica"/>
                <w:sz w:val="12"/>
                <w:szCs w:val="12"/>
              </w:rPr>
            </w:pPr>
          </w:p>
        </w:tc>
      </w:tr>
      <w:tr w:rsidRPr="00E8353F" w:rsidR="00E8353F" w:rsidTr="00E8353F" w14:paraId="0B104D9F" w14:textId="77777777">
        <w:trPr>
          <w:trHeight w:val="20"/>
        </w:trPr>
        <w:tc>
          <w:tcPr>
            <w:tcW w:w="19485" w:type="dxa"/>
            <w:gridSpan w:val="16"/>
            <w:tcBorders>
              <w:top w:val="single" w:color="auto" w:sz="6" w:space="0"/>
              <w:left w:val="single" w:color="auto" w:sz="2" w:space="0"/>
              <w:bottom w:val="single" w:color="auto" w:sz="2" w:space="0"/>
              <w:right w:val="single" w:color="auto" w:sz="2" w:space="0"/>
            </w:tcBorders>
            <w:tcMar>
              <w:top w:w="90" w:type="dxa"/>
              <w:left w:w="90" w:type="dxa"/>
              <w:bottom w:w="90" w:type="dxa"/>
              <w:right w:w="90" w:type="dxa"/>
            </w:tcMar>
            <w:vAlign w:val="center"/>
            <w:hideMark/>
          </w:tcPr>
          <w:p w:rsidRPr="00E8353F" w:rsidR="00E8353F" w:rsidP="00E8353F" w:rsidRDefault="00E8353F" w14:paraId="6D90C9D9" w14:textId="77777777">
            <w:pPr>
              <w:rPr>
                <w:sz w:val="12"/>
                <w:szCs w:val="12"/>
              </w:rPr>
            </w:pPr>
            <w:r w:rsidRPr="00E8353F">
              <w:rPr>
                <w:rFonts w:ascii="Helvetica" w:hAnsi="Helvetica"/>
                <w:color w:val="000000"/>
                <w:sz w:val="12"/>
                <w:szCs w:val="12"/>
              </w:rPr>
              <w:t xml:space="preserve">NOTE 1: Rel-17 TRP/TRS conclusions shown in </w:t>
            </w:r>
            <w:r w:rsidRPr="00E8353F">
              <w:rPr>
                <w:rFonts w:ascii="Helvetica" w:hAnsi="Helvetica"/>
                <w:color w:val="000000"/>
                <w:sz w:val="12"/>
                <w:szCs w:val="12"/>
                <w:shd w:val="clear" w:color="auto" w:fill="66FF66"/>
              </w:rPr>
              <w:t>green</w:t>
            </w:r>
            <w:r w:rsidRPr="00E8353F">
              <w:rPr>
                <w:rFonts w:ascii="Helvetica" w:hAnsi="Helvetica"/>
                <w:color w:val="000000"/>
                <w:sz w:val="12"/>
                <w:szCs w:val="12"/>
              </w:rPr>
              <w:t xml:space="preserve">; Rel-18 TRP/TRS conclusions and objectives are shown in </w:t>
            </w:r>
            <w:r w:rsidRPr="00E8353F">
              <w:rPr>
                <w:rFonts w:ascii="Helvetica" w:hAnsi="Helvetica"/>
                <w:color w:val="000000"/>
                <w:sz w:val="12"/>
                <w:szCs w:val="12"/>
                <w:shd w:val="clear" w:color="auto" w:fill="FD8008"/>
              </w:rPr>
              <w:t>orange</w:t>
            </w:r>
            <w:r w:rsidRPr="00E8353F">
              <w:rPr>
                <w:rFonts w:ascii="Helvetica" w:hAnsi="Helvetica"/>
                <w:color w:val="000000"/>
                <w:sz w:val="12"/>
                <w:szCs w:val="12"/>
              </w:rPr>
              <w:t xml:space="preserve">; Proposed Rel-19 objectives shown in </w:t>
            </w:r>
            <w:r w:rsidRPr="00E8353F">
              <w:rPr>
                <w:rFonts w:ascii="Helvetica" w:hAnsi="Helvetica"/>
                <w:color w:val="000000"/>
                <w:sz w:val="12"/>
                <w:szCs w:val="12"/>
                <w:shd w:val="clear" w:color="auto" w:fill="FB0207"/>
              </w:rPr>
              <w:t>red</w:t>
            </w:r>
            <w:r w:rsidRPr="00E8353F">
              <w:rPr>
                <w:rFonts w:ascii="Helvetica" w:hAnsi="Helvetica"/>
                <w:color w:val="000000"/>
                <w:sz w:val="12"/>
                <w:szCs w:val="12"/>
              </w:rPr>
              <w:t xml:space="preserve">; Tentative Rel-19 objectives (depends on GCF request) shown in </w:t>
            </w:r>
            <w:proofErr w:type="gramStart"/>
            <w:r w:rsidRPr="00E8353F">
              <w:rPr>
                <w:rFonts w:ascii="Helvetica" w:hAnsi="Helvetica"/>
                <w:color w:val="000000"/>
                <w:sz w:val="12"/>
                <w:szCs w:val="12"/>
                <w:shd w:val="clear" w:color="auto" w:fill="CCCCCC"/>
              </w:rPr>
              <w:t>grey</w:t>
            </w:r>
            <w:proofErr w:type="gramEnd"/>
          </w:p>
          <w:p w:rsidRPr="00E8353F" w:rsidR="00E8353F" w:rsidP="00E8353F" w:rsidRDefault="00E8353F" w14:paraId="669C7D25" w14:textId="77777777">
            <w:pPr>
              <w:rPr>
                <w:sz w:val="12"/>
                <w:szCs w:val="12"/>
              </w:rPr>
            </w:pPr>
            <w:r w:rsidRPr="00E8353F">
              <w:rPr>
                <w:rFonts w:ascii="Helvetica" w:hAnsi="Helvetica"/>
                <w:color w:val="000000"/>
                <w:sz w:val="12"/>
                <w:szCs w:val="12"/>
              </w:rPr>
              <w:t xml:space="preserve">NOTE 2: DUT size 56 ≤ w ≤ 72 mm has been de-prioritized from RAN4 OTA requirement development, and RAN4 focuses efforts on DUT size 72 &lt; w ≤ 92 </w:t>
            </w:r>
            <w:proofErr w:type="gramStart"/>
            <w:r w:rsidRPr="00E8353F">
              <w:rPr>
                <w:rFonts w:ascii="Helvetica" w:hAnsi="Helvetica"/>
                <w:color w:val="000000"/>
                <w:sz w:val="12"/>
                <w:szCs w:val="12"/>
              </w:rPr>
              <w:t>mm</w:t>
            </w:r>
            <w:proofErr w:type="gramEnd"/>
          </w:p>
          <w:p w:rsidRPr="00E8353F" w:rsidR="00E8353F" w:rsidP="00E8353F" w:rsidRDefault="00E8353F" w14:paraId="1C79E343" w14:textId="77777777">
            <w:pPr>
              <w:rPr>
                <w:sz w:val="12"/>
                <w:szCs w:val="12"/>
              </w:rPr>
            </w:pPr>
            <w:r w:rsidRPr="00E8353F">
              <w:rPr>
                <w:rFonts w:ascii="Helvetica" w:hAnsi="Helvetica"/>
                <w:color w:val="000000"/>
                <w:sz w:val="12"/>
                <w:szCs w:val="12"/>
              </w:rPr>
              <w:t>NOTE 3: LTE test methodology is specified in TS 37.144 (MU and TT in TS 37.544)</w:t>
            </w:r>
          </w:p>
        </w:tc>
      </w:tr>
    </w:tbl>
    <w:p w:rsidR="001F6265" w:rsidP="001F6265" w:rsidRDefault="001F6265" w14:paraId="1A5ACCF6" w14:textId="13B6DCAA">
      <w:pPr>
        <w:pStyle w:val="TF"/>
      </w:pPr>
      <w:r>
        <w:t xml:space="preserve">Figure 1: </w:t>
      </w:r>
      <w:r w:rsidR="00B47E60">
        <w:t>Scope of RAN4 OTA activities</w:t>
      </w:r>
    </w:p>
    <w:p w:rsidR="00C02EAC" w:rsidP="00C02EAC" w:rsidRDefault="00C02EAC" w14:paraId="0B862491" w14:textId="77777777">
      <w:r>
        <w:t xml:space="preserve">Proposed test methodology enhancement: </w:t>
      </w:r>
    </w:p>
    <w:p w:rsidR="00C02EAC" w:rsidP="00C02EAC" w:rsidRDefault="00C02EAC" w14:paraId="79AF107A" w14:textId="4575FB66">
      <w:pPr>
        <w:pStyle w:val="B10"/>
      </w:pPr>
      <w:r>
        <w:t>-</w:t>
      </w:r>
      <w:r>
        <w:tab/>
      </w:r>
      <w:r>
        <w:t>If not yet concluded in Rel-18, conclude the 2Tx radiated power test metric</w:t>
      </w:r>
    </w:p>
    <w:p w:rsidR="00C02EAC" w:rsidP="00C02EAC" w:rsidRDefault="00C02EAC" w14:paraId="34357BC9" w14:textId="1A5E939C">
      <w:pPr>
        <w:pStyle w:val="B10"/>
      </w:pPr>
      <w:r>
        <w:t>-</w:t>
      </w:r>
      <w:r>
        <w:tab/>
      </w:r>
      <w:r>
        <w:t>Develop the preliminary MU for 2Tx radiated power</w:t>
      </w:r>
    </w:p>
    <w:p w:rsidR="00C02EAC" w:rsidP="00C02EAC" w:rsidRDefault="00C02EAC" w14:paraId="02DA8ED6" w14:textId="63C21947">
      <w:pPr>
        <w:pStyle w:val="B10"/>
      </w:pPr>
      <w:r>
        <w:t>-</w:t>
      </w:r>
      <w:r>
        <w:tab/>
      </w:r>
      <w:r>
        <w:t>Develop test methodology for TRS and 1Tx TRP for XR wearable and applicable phantom(s) definition</w:t>
      </w:r>
    </w:p>
    <w:p w:rsidR="00C02EAC" w:rsidP="00C02EAC" w:rsidRDefault="00C02EAC" w14:paraId="2AB59D21" w14:textId="7ECB098F">
      <w:pPr>
        <w:pStyle w:val="B10"/>
      </w:pPr>
      <w:r>
        <w:t>-</w:t>
      </w:r>
      <w:r>
        <w:tab/>
      </w:r>
      <w:r>
        <w:t>Develop the preliminary MU for XR wearable test methodology</w:t>
      </w:r>
    </w:p>
    <w:p w:rsidR="00C02EAC" w:rsidP="00C02EAC" w:rsidRDefault="00C02EAC" w14:paraId="0D7F234A" w14:textId="0D4692BB">
      <w:pPr>
        <w:pStyle w:val="B10"/>
      </w:pPr>
      <w:r>
        <w:t>-</w:t>
      </w:r>
      <w:r>
        <w:tab/>
      </w:r>
      <w:r>
        <w:t>D</w:t>
      </w:r>
      <w:r w:rsidRPr="00C02EAC">
        <w:t>evelop an OTA based measurement which shall possess better MSD fidelity than the conductive measurement</w:t>
      </w:r>
    </w:p>
    <w:p w:rsidR="00C23292" w:rsidP="00C02EAC" w:rsidRDefault="00C23292" w14:paraId="755282EC" w14:textId="7158788B">
      <w:pPr>
        <w:pStyle w:val="B10"/>
      </w:pPr>
      <w:r>
        <w:t>-</w:t>
      </w:r>
      <w:r>
        <w:tab/>
      </w:r>
      <w:r>
        <w:t>Develop the test metric and test methodology for NTN UEs</w:t>
      </w:r>
    </w:p>
    <w:p w:rsidR="00C23292" w:rsidP="00C02EAC" w:rsidRDefault="00C23292" w14:paraId="2927BB34" w14:textId="177239CD">
      <w:pPr>
        <w:pStyle w:val="B10"/>
      </w:pPr>
      <w:r>
        <w:t>-</w:t>
      </w:r>
      <w:r>
        <w:tab/>
      </w:r>
      <w:r>
        <w:t xml:space="preserve">Develop the preliminary MU for </w:t>
      </w:r>
      <w:proofErr w:type="spellStart"/>
      <w:r>
        <w:t>for</w:t>
      </w:r>
      <w:proofErr w:type="spellEnd"/>
      <w:r>
        <w:t xml:space="preserve"> NTN UE test methodology </w:t>
      </w:r>
    </w:p>
    <w:p w:rsidR="00C02EAC" w:rsidP="00C02EAC" w:rsidRDefault="00C02EAC" w14:paraId="519C9D5C" w14:textId="77777777"/>
    <w:p w:rsidR="00C02EAC" w:rsidP="00C02EAC" w:rsidRDefault="00C02EAC" w14:paraId="004DA765" w14:textId="77777777">
      <w:r>
        <w:t xml:space="preserve">Proposed performance objectives: </w:t>
      </w:r>
    </w:p>
    <w:p w:rsidRPr="00C02EAC" w:rsidR="00C02EAC" w:rsidP="00C02EAC" w:rsidRDefault="00C02EAC" w14:paraId="3E1B806B" w14:textId="1867E33B">
      <w:pPr>
        <w:pStyle w:val="B10"/>
      </w:pPr>
      <w:r>
        <w:t>-</w:t>
      </w:r>
      <w:r>
        <w:tab/>
      </w:r>
      <w:r w:rsidRPr="00C02EAC">
        <w:t>TRS and 1Tx TRP</w:t>
      </w:r>
    </w:p>
    <w:p w:rsidRPr="00C02EAC" w:rsidR="00C02EAC" w:rsidP="00820AB6" w:rsidRDefault="00C02EAC" w14:paraId="401A6197" w14:textId="4D2E53C6">
      <w:pPr>
        <w:pStyle w:val="B2"/>
      </w:pPr>
      <w:r>
        <w:t>-</w:t>
      </w:r>
      <w:r>
        <w:tab/>
      </w:r>
      <w:r w:rsidRPr="00C02EAC">
        <w:t>Handset bands n5, n7; consider one more out of {n3, n8, n77 n79} based on operator request</w:t>
      </w:r>
    </w:p>
    <w:p w:rsidRPr="00C02EAC" w:rsidR="00C02EAC" w:rsidP="00820AB6" w:rsidRDefault="00C02EAC" w14:paraId="4F1EA21D" w14:textId="059EAC1D">
      <w:pPr>
        <w:pStyle w:val="B2"/>
      </w:pPr>
      <w:r>
        <w:t>-</w:t>
      </w:r>
      <w:r>
        <w:tab/>
      </w:r>
      <w:proofErr w:type="spellStart"/>
      <w:r w:rsidRPr="00C02EAC">
        <w:t>RedCap</w:t>
      </w:r>
      <w:proofErr w:type="spellEnd"/>
      <w:r w:rsidRPr="00C02EAC">
        <w:t xml:space="preserve"> requirements for bands n41, n78</w:t>
      </w:r>
    </w:p>
    <w:p w:rsidRPr="00C02EAC" w:rsidR="00C02EAC" w:rsidP="00C02EAC" w:rsidRDefault="00C02EAC" w14:paraId="1B281120" w14:textId="52C7BEDD">
      <w:pPr>
        <w:pStyle w:val="B10"/>
      </w:pPr>
      <w:r>
        <w:t>-</w:t>
      </w:r>
      <w:r>
        <w:tab/>
      </w:r>
      <w:r w:rsidRPr="00C02EAC">
        <w:t>2Tx radiated power</w:t>
      </w:r>
    </w:p>
    <w:p w:rsidRPr="00C02EAC" w:rsidR="00C02EAC" w:rsidP="00820AB6" w:rsidRDefault="00C02EAC" w14:paraId="6B25A7AD" w14:textId="0985F712">
      <w:pPr>
        <w:pStyle w:val="B2"/>
      </w:pPr>
      <w:r>
        <w:t>-</w:t>
      </w:r>
      <w:r>
        <w:tab/>
      </w:r>
      <w:r w:rsidRPr="00C02EAC">
        <w:t>Handset bands n41, n78</w:t>
      </w:r>
    </w:p>
    <w:p w:rsidRPr="00C02EAC" w:rsidR="00C02EAC" w:rsidP="00C02EAC" w:rsidRDefault="00C02EAC" w14:paraId="1E9E9AC0" w14:textId="64C35792">
      <w:pPr>
        <w:pStyle w:val="B10"/>
      </w:pPr>
      <w:r>
        <w:t>-</w:t>
      </w:r>
      <w:r>
        <w:tab/>
      </w:r>
      <w:r w:rsidRPr="00C02EAC">
        <w:t>Requirements for MSD reporting enhancement</w:t>
      </w:r>
    </w:p>
    <w:p w:rsidRPr="00C02EAC" w:rsidR="00C02EAC" w:rsidP="00820AB6" w:rsidRDefault="00C02EAC" w14:paraId="45A377D0" w14:textId="5D611AA2">
      <w:pPr>
        <w:pStyle w:val="B2"/>
      </w:pPr>
      <w:r>
        <w:t>-</w:t>
      </w:r>
      <w:r>
        <w:tab/>
      </w:r>
      <w:r w:rsidRPr="00C02EAC">
        <w:t>Applicable band combination(s) TBD</w:t>
      </w:r>
    </w:p>
    <w:p w:rsidRPr="00C02EAC" w:rsidR="00C02EAC" w:rsidP="00C02EAC" w:rsidRDefault="00C02EAC" w14:paraId="2B384C04" w14:textId="6126E9BB">
      <w:pPr>
        <w:pStyle w:val="B10"/>
      </w:pPr>
      <w:r>
        <w:t>-</w:t>
      </w:r>
      <w:r>
        <w:tab/>
      </w:r>
      <w:r w:rsidRPr="00C02EAC">
        <w:t>LTE (depends on GCF request)</w:t>
      </w:r>
    </w:p>
    <w:p w:rsidRPr="00C02EAC" w:rsidR="00C02EAC" w:rsidP="00820AB6" w:rsidRDefault="00C02EAC" w14:paraId="29C90D0C" w14:textId="652D94E4">
      <w:pPr>
        <w:pStyle w:val="B2"/>
      </w:pPr>
      <w:r>
        <w:t>-</w:t>
      </w:r>
      <w:r>
        <w:tab/>
      </w:r>
      <w:r w:rsidRPr="00C02EAC">
        <w:t xml:space="preserve">Study and specify OTA requirements for LTE bands could </w:t>
      </w:r>
      <w:proofErr w:type="spellStart"/>
      <w:r w:rsidRPr="00C02EAC">
        <w:t>based</w:t>
      </w:r>
      <w:proofErr w:type="spellEnd"/>
      <w:r w:rsidRPr="00C02EAC">
        <w:t xml:space="preserve"> on offset(s) from existing NR limits</w:t>
      </w:r>
    </w:p>
    <w:p w:rsidR="00AC0E88" w:rsidP="006B7323" w:rsidRDefault="00AC0E88" w14:paraId="16DC9BC7" w14:textId="77777777"/>
    <w:p w:rsidR="00AC0E88" w:rsidP="00AC0E88" w:rsidRDefault="00AC0E88" w14:paraId="3044BCEE" w14:textId="65DAF9D3">
      <w:pPr>
        <w:pStyle w:val="Heading2"/>
      </w:pPr>
      <w:r w:rsidR="7EA1B959">
        <w:rPr/>
        <w:t>3.2</w:t>
      </w:r>
      <w:r>
        <w:tab/>
      </w:r>
      <w:r w:rsidR="7EA1B959">
        <w:rPr/>
        <w:t>MIMO OTA</w:t>
      </w:r>
    </w:p>
    <w:p w:rsidR="7EA1B959" w:rsidRDefault="7EA1B959" w14:paraId="7CAA88DB" w14:textId="79F8241A">
      <w:r w:rsidRPr="7EA1B959" w:rsidR="7EA1B95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0"/>
          <w:szCs w:val="20"/>
          <w:u w:val="none"/>
          <w:lang w:val="en-US"/>
        </w:rPr>
        <w:t>The MIMO OTA proposals discussed in RAN#102 adopting dynamic channel model enables the opportunity to introduce the following methodology enhancements:</w:t>
      </w:r>
    </w:p>
    <w:p w:rsidR="7EA1B959" w:rsidP="7EA1B959" w:rsidRDefault="7EA1B959" w14:paraId="128DDEDA" w14:textId="08787F0C">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Develop a novel dynamic channel model, that may be consolidated with other SDOs</w:t>
      </w:r>
    </w:p>
    <w:p w:rsidR="7EA1B959" w:rsidP="7EA1B959" w:rsidRDefault="7EA1B959" w14:paraId="6FB368CD" w14:textId="38F3D679">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 xml:space="preserve">Redefine FR1 channel model validation based on </w:t>
      </w:r>
      <w:r w:rsidRPr="7EA1B959" w:rsidR="7EA1B959">
        <w:rPr>
          <w:rFonts w:ascii="Times New Roman" w:hAnsi="Times New Roman" w:eastAsia="Times New Roman" w:cs="Times New Roman"/>
          <w:noProof w:val="0"/>
          <w:sz w:val="20"/>
          <w:szCs w:val="20"/>
          <w:lang w:val="en-US"/>
        </w:rPr>
        <w:t>dynamic</w:t>
      </w:r>
      <w:r w:rsidRPr="7EA1B959" w:rsidR="7EA1B959">
        <w:rPr>
          <w:rFonts w:ascii="Times New Roman" w:hAnsi="Times New Roman" w:eastAsia="Times New Roman" w:cs="Times New Roman"/>
          <w:noProof w:val="0"/>
          <w:sz w:val="20"/>
          <w:szCs w:val="20"/>
          <w:lang w:val="en-US"/>
        </w:rPr>
        <w:t xml:space="preserve"> channel model</w:t>
      </w:r>
    </w:p>
    <w:p w:rsidR="7EA1B959" w:rsidP="7EA1B959" w:rsidRDefault="7EA1B959" w14:paraId="2C695B59" w14:textId="4B9621BE">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Develop a novel FoM based on the new FR1 dynamic channel model</w:t>
      </w:r>
    </w:p>
    <w:p w:rsidR="7EA1B959" w:rsidP="7EA1B959" w:rsidRDefault="7EA1B959" w14:paraId="7439142E" w14:textId="7466CC06">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Study the possibility to introduce Signal to Interference Ratio (SIR) control into 3GPP MIMO OTA</w:t>
      </w:r>
    </w:p>
    <w:p w:rsidR="7EA1B959" w:rsidP="7EA1B959" w:rsidRDefault="7EA1B959" w14:paraId="5460A302" w14:textId="67BAC47C">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Redefine uncertainty contributions related to FR1 dynamic channel model</w:t>
      </w:r>
    </w:p>
    <w:p w:rsidR="7EA1B959" w:rsidP="7EA1B959" w:rsidRDefault="7EA1B959" w14:paraId="23FB3662" w14:textId="574811BE">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Redefine Measurement Uncertainty (MU) budget estimation based on FR1 dynamic channel model implementation</w:t>
      </w:r>
    </w:p>
    <w:p w:rsidR="7EA1B959" w:rsidRDefault="7EA1B959" w14:paraId="6FA7F90B" w14:textId="4BA5CAAE">
      <w:r w:rsidRPr="7EA1B959" w:rsidR="7EA1B95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0"/>
          <w:szCs w:val="20"/>
          <w:u w:val="none"/>
          <w:lang w:val="en-US"/>
        </w:rPr>
        <w:t xml:space="preserve"> </w:t>
      </w:r>
    </w:p>
    <w:p w:rsidR="7EA1B959" w:rsidRDefault="7EA1B959" w14:paraId="192CF6EF" w14:textId="2563B095">
      <w:r w:rsidRPr="7EA1B959" w:rsidR="7EA1B95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0"/>
          <w:szCs w:val="20"/>
          <w:u w:val="none"/>
          <w:lang w:val="en-US"/>
        </w:rPr>
        <w:t>On performance objectives, the following action items can be considered:</w:t>
      </w:r>
    </w:p>
    <w:p w:rsidR="7EA1B959" w:rsidP="7EA1B959" w:rsidRDefault="7EA1B959" w14:paraId="32BC4AFE" w14:textId="627E80B8">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Redefine the need of developing test cases including hand phantoms, considering hand phantom availability based on devices overall dimensions, form factors, user cases (hand phantom grid definition) and frequency of operation.</w:t>
      </w:r>
    </w:p>
    <w:p w:rsidR="7EA1B959" w:rsidP="7EA1B959" w:rsidRDefault="7EA1B959" w14:paraId="5CCFE181" w14:textId="2F2300C0">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Redefine FR1 frequency band priorities based on operator’s consultation</w:t>
      </w:r>
    </w:p>
    <w:p w:rsidR="7EA1B959" w:rsidP="7EA1B959" w:rsidRDefault="7EA1B959" w14:paraId="5A8543E7" w14:textId="6C81AB21">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 xml:space="preserve">Conclude performance requirement </w:t>
      </w:r>
      <w:r w:rsidRPr="7EA1B959" w:rsidR="7EA1B959">
        <w:rPr>
          <w:rFonts w:ascii="Times New Roman" w:hAnsi="Times New Roman" w:eastAsia="Times New Roman" w:cs="Times New Roman"/>
          <w:noProof w:val="0"/>
          <w:sz w:val="20"/>
          <w:szCs w:val="20"/>
          <w:lang w:val="en-US"/>
        </w:rPr>
        <w:t>definitions</w:t>
      </w:r>
      <w:r w:rsidRPr="7EA1B959" w:rsidR="7EA1B959">
        <w:rPr>
          <w:rFonts w:ascii="Times New Roman" w:hAnsi="Times New Roman" w:eastAsia="Times New Roman" w:cs="Times New Roman"/>
          <w:noProof w:val="0"/>
          <w:sz w:val="20"/>
          <w:szCs w:val="20"/>
          <w:lang w:val="en-US"/>
        </w:rPr>
        <w:t xml:space="preserve"> for FR1 UL MIMO </w:t>
      </w:r>
    </w:p>
    <w:p w:rsidR="7EA1B959" w:rsidP="7EA1B959" w:rsidRDefault="7EA1B959" w14:paraId="2765EB6E" w14:textId="10635306">
      <w:pPr>
        <w:pStyle w:val="ListParagraph"/>
        <w:numPr>
          <w:ilvl w:val="0"/>
          <w:numId w:val="45"/>
        </w:numPr>
        <w:spacing w:before="0" w:beforeAutospacing="off" w:after="0" w:afterAutospacing="off"/>
        <w:rPr>
          <w:rFonts w:ascii="Times New Roman" w:hAnsi="Times New Roman" w:eastAsia="Times New Roman" w:cs="Times New Roman"/>
          <w:noProof w:val="0"/>
          <w:sz w:val="20"/>
          <w:szCs w:val="20"/>
          <w:lang w:val="en-US"/>
        </w:rPr>
      </w:pPr>
      <w:r w:rsidRPr="7EA1B959" w:rsidR="7EA1B959">
        <w:rPr>
          <w:rFonts w:ascii="Times New Roman" w:hAnsi="Times New Roman" w:eastAsia="Times New Roman" w:cs="Times New Roman"/>
          <w:noProof w:val="0"/>
          <w:sz w:val="20"/>
          <w:szCs w:val="20"/>
          <w:lang w:val="en-US"/>
        </w:rPr>
        <w:t xml:space="preserve">Redefine FR2 MIMO OTA performance requirement </w:t>
      </w:r>
      <w:r w:rsidRPr="7EA1B959" w:rsidR="7EA1B959">
        <w:rPr>
          <w:rFonts w:ascii="Times New Roman" w:hAnsi="Times New Roman" w:eastAsia="Times New Roman" w:cs="Times New Roman"/>
          <w:noProof w:val="0"/>
          <w:sz w:val="20"/>
          <w:szCs w:val="20"/>
          <w:lang w:val="en-US"/>
        </w:rPr>
        <w:t>definitions</w:t>
      </w:r>
      <w:r w:rsidRPr="7EA1B959" w:rsidR="7EA1B959">
        <w:rPr>
          <w:rFonts w:ascii="Times New Roman" w:hAnsi="Times New Roman" w:eastAsia="Times New Roman" w:cs="Times New Roman"/>
          <w:noProof w:val="0"/>
          <w:sz w:val="20"/>
          <w:szCs w:val="20"/>
          <w:lang w:val="en-US"/>
        </w:rPr>
        <w:t xml:space="preserve"> and prioritize bands of operation based on operator’s feedback</w:t>
      </w:r>
    </w:p>
    <w:p w:rsidR="7EA1B959" w:rsidP="7EA1B959" w:rsidRDefault="7EA1B959" w14:paraId="6BFAB5BE" w14:textId="5A1A2C13">
      <w:pPr>
        <w:pStyle w:val="Normal"/>
      </w:pPr>
    </w:p>
    <w:p w:rsidR="00ED6463" w:rsidP="006B7323" w:rsidRDefault="00ED6463" w14:paraId="37DCF6C9" w14:textId="77777777"/>
    <w:p w:rsidR="00ED6463" w:rsidP="00ED6463" w:rsidRDefault="00ED6463" w14:paraId="24D06BA0" w14:textId="30BAA681">
      <w:pPr>
        <w:pStyle w:val="Heading2"/>
      </w:pPr>
      <w:r>
        <w:t>3.3</w:t>
      </w:r>
      <w:r>
        <w:tab/>
      </w:r>
      <w:r>
        <w:t>FR2 OTA</w:t>
      </w:r>
    </w:p>
    <w:p w:rsidR="00ED6463" w:rsidP="00ED6463" w:rsidRDefault="00ED6463" w14:paraId="2636F205" w14:textId="77777777">
      <w:r>
        <w:t>With FR2 RF enhancements for handheld UEs receiving lower priority overall in the discussions during RAN #102, it seems that OTA enhancements related to FR2, which are always linked directly to market priorities, are superfluous in Rel-19.  Thus, we recommend focusing the FR2 OTA efforts on non-handheld UE form factors only.</w:t>
      </w:r>
    </w:p>
    <w:p w:rsidR="008600C8" w:rsidRDefault="008600C8" w14:paraId="39EDC0ED" w14:textId="77777777"/>
    <w:p w:rsidRPr="003E244D" w:rsidR="008600C8" w:rsidP="008600C8" w:rsidRDefault="008600C8" w14:paraId="75A6A96D" w14:textId="17029223">
      <w:pPr>
        <w:pStyle w:val="Heading1"/>
        <w:rPr>
          <w:lang w:val="en-US"/>
        </w:rPr>
      </w:pPr>
      <w:r>
        <w:rPr>
          <w:lang w:val="en-US"/>
        </w:rPr>
        <w:t>4</w:t>
      </w:r>
      <w:r w:rsidRPr="003E244D">
        <w:rPr>
          <w:lang w:val="en-US"/>
        </w:rPr>
        <w:tab/>
      </w:r>
      <w:r w:rsidRPr="003E244D">
        <w:rPr>
          <w:lang w:val="en-US"/>
        </w:rPr>
        <w:t>Conclusions</w:t>
      </w:r>
    </w:p>
    <w:p w:rsidR="008600C8" w:rsidP="008600C8" w:rsidRDefault="008600C8" w14:paraId="15BE9F01" w14:textId="77777777"/>
    <w:p w:rsidR="00BC4D76" w:rsidRDefault="008600C8" w14:paraId="1922A1F2" w14:textId="77777777">
      <w:pPr>
        <w:pStyle w:val="TOC1"/>
        <w:rPr>
          <w:rFonts w:asciiTheme="minorHAnsi" w:hAnsiTheme="minorHAnsi" w:eastAsiaTheme="minorEastAsia" w:cstheme="minorBidi"/>
          <w:b w:val="0"/>
          <w:bCs w:val="0"/>
          <w:noProof/>
          <w:kern w:val="2"/>
          <w:sz w:val="24"/>
          <w14:ligatures w14:val="standardContextual"/>
        </w:rPr>
      </w:pPr>
      <w:r w:rsidRPr="00193E57">
        <w:rPr>
          <w:rFonts w:asciiTheme="minorHAnsi" w:hAnsiTheme="minorHAnsi"/>
          <w:bCs w:val="0"/>
        </w:rPr>
        <w:fldChar w:fldCharType="begin"/>
      </w:r>
      <w:r w:rsidRPr="005E0606">
        <w:rPr>
          <w:rFonts w:asciiTheme="minorHAnsi" w:hAnsiTheme="minorHAnsi"/>
          <w:bCs w:val="0"/>
        </w:rPr>
        <w:instrText xml:space="preserve"> TOC \n \t "Observation,1" </w:instrText>
      </w:r>
      <w:r w:rsidRPr="00193E57">
        <w:rPr>
          <w:rFonts w:asciiTheme="minorHAnsi" w:hAnsiTheme="minorHAnsi"/>
          <w:bCs w:val="0"/>
        </w:rPr>
        <w:fldChar w:fldCharType="separate"/>
      </w:r>
      <w:r w:rsidR="00BC4D76">
        <w:rPr>
          <w:noProof/>
        </w:rPr>
        <w:t>Observation 1:</w:t>
      </w:r>
      <w:r w:rsidR="00BC4D76">
        <w:rPr>
          <w:rFonts w:asciiTheme="minorHAnsi" w:hAnsiTheme="minorHAnsi" w:eastAsiaTheme="minorEastAsia" w:cstheme="minorBidi"/>
          <w:b w:val="0"/>
          <w:bCs w:val="0"/>
          <w:noProof/>
          <w:kern w:val="2"/>
          <w:sz w:val="24"/>
          <w14:ligatures w14:val="standardContextual"/>
        </w:rPr>
        <w:tab/>
      </w:r>
      <w:r w:rsidR="00BC4D76">
        <w:rPr>
          <w:noProof/>
        </w:rPr>
        <w:t>Rel-19 efforts should conclude the 2Tx radiated power test metric discussion (if not yet concluded during Rel-18), perform lab alignment activities, and develop performance requirements for 2Tx radiated power.</w:t>
      </w:r>
    </w:p>
    <w:p w:rsidR="00BC4D76" w:rsidRDefault="00BC4D76" w14:paraId="60AB797C"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2:</w:t>
      </w:r>
      <w:r>
        <w:rPr>
          <w:rFonts w:asciiTheme="minorHAnsi" w:hAnsiTheme="minorHAnsi" w:eastAsiaTheme="minorEastAsia" w:cstheme="minorBidi"/>
          <w:b w:val="0"/>
          <w:bCs w:val="0"/>
          <w:noProof/>
          <w:kern w:val="2"/>
          <w:sz w:val="24"/>
          <w14:ligatures w14:val="standardContextual"/>
        </w:rPr>
        <w:tab/>
      </w:r>
      <w:r>
        <w:rPr>
          <w:noProof/>
        </w:rPr>
        <w:t>Rel-19 efforts should develop an OTA based measurement which shall possess better MSD fidelity than the conductive measurement.</w:t>
      </w:r>
    </w:p>
    <w:p w:rsidR="00BC4D76" w:rsidRDefault="00BC4D76" w14:paraId="2D606935"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3:</w:t>
      </w:r>
      <w:r>
        <w:rPr>
          <w:rFonts w:asciiTheme="minorHAnsi" w:hAnsiTheme="minorHAnsi" w:eastAsiaTheme="minorEastAsia" w:cstheme="minorBidi"/>
          <w:b w:val="0"/>
          <w:bCs w:val="0"/>
          <w:noProof/>
          <w:kern w:val="2"/>
          <w:sz w:val="24"/>
          <w14:ligatures w14:val="standardContextual"/>
        </w:rPr>
        <w:tab/>
      </w:r>
      <w:r>
        <w:rPr>
          <w:noProof/>
        </w:rPr>
        <w:t>Rel-19 efforts should develop test methodology for XR wearable devices.</w:t>
      </w:r>
    </w:p>
    <w:p w:rsidR="00BC4D76" w:rsidRDefault="00BC4D76" w14:paraId="66B0E3F4"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4:</w:t>
      </w:r>
      <w:r>
        <w:rPr>
          <w:rFonts w:asciiTheme="minorHAnsi" w:hAnsiTheme="minorHAnsi" w:eastAsiaTheme="minorEastAsia" w:cstheme="minorBidi"/>
          <w:b w:val="0"/>
          <w:bCs w:val="0"/>
          <w:noProof/>
          <w:kern w:val="2"/>
          <w:sz w:val="24"/>
          <w14:ligatures w14:val="standardContextual"/>
        </w:rPr>
        <w:tab/>
      </w:r>
      <w:r>
        <w:rPr>
          <w:noProof/>
        </w:rPr>
        <w:t>If requested by GCF, Rel-19 efforts should develop OTA requirements for LTE devices; as part of the work, RAN4 should discuss whether OTA requirements for LTE bands could be defined based on offset methods from existing NR limits.</w:t>
      </w:r>
    </w:p>
    <w:p w:rsidR="00BC4D76" w:rsidRDefault="00BC4D76" w14:paraId="2B25EF58"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5:</w:t>
      </w:r>
      <w:r>
        <w:rPr>
          <w:rFonts w:asciiTheme="minorHAnsi" w:hAnsiTheme="minorHAnsi" w:eastAsiaTheme="minorEastAsia" w:cstheme="minorBidi"/>
          <w:b w:val="0"/>
          <w:bCs w:val="0"/>
          <w:noProof/>
          <w:kern w:val="2"/>
          <w:sz w:val="24"/>
          <w14:ligatures w14:val="standardContextual"/>
        </w:rPr>
        <w:tab/>
      </w:r>
      <w:r>
        <w:rPr>
          <w:noProof/>
        </w:rPr>
        <w:t>OTA testing methodology should be developed for NTN devices in Rel-19, although it might be too early to consider performance requirements.</w:t>
      </w:r>
    </w:p>
    <w:p w:rsidR="00BC4D76" w:rsidRDefault="00BC4D76" w14:paraId="695BC56E"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6:</w:t>
      </w:r>
      <w:r>
        <w:rPr>
          <w:rFonts w:asciiTheme="minorHAnsi" w:hAnsiTheme="minorHAnsi" w:eastAsiaTheme="minorEastAsia" w:cstheme="minorBidi"/>
          <w:b w:val="0"/>
          <w:bCs w:val="0"/>
          <w:noProof/>
          <w:kern w:val="2"/>
          <w:sz w:val="24"/>
          <w14:ligatures w14:val="standardContextual"/>
        </w:rPr>
        <w:tab/>
      </w:r>
      <w:r>
        <w:rPr>
          <w:noProof/>
        </w:rPr>
        <w:t>The rationale for the proposed antenna correlation studies is not clear, and such work should not be further considered by 3GPP.</w:t>
      </w:r>
    </w:p>
    <w:p w:rsidR="00BC4D76" w:rsidRDefault="00BC4D76" w14:paraId="00B1EB3A"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7:</w:t>
      </w:r>
      <w:r>
        <w:rPr>
          <w:rFonts w:asciiTheme="minorHAnsi" w:hAnsiTheme="minorHAnsi" w:eastAsiaTheme="minorEastAsia" w:cstheme="minorBidi"/>
          <w:b w:val="0"/>
          <w:bCs w:val="0"/>
          <w:noProof/>
          <w:kern w:val="2"/>
          <w:sz w:val="24"/>
          <w14:ligatures w14:val="standardContextual"/>
        </w:rPr>
        <w:tab/>
      </w:r>
      <w:r>
        <w:rPr>
          <w:noProof/>
        </w:rPr>
        <w:t>The rationale for CA TRP/TRS requirements is not clear.  RAN4 should focus OTA CA efforts on the MSD enhancements and associated test procedures instead.</w:t>
      </w:r>
    </w:p>
    <w:p w:rsidR="00BC4D76" w:rsidRDefault="00BC4D76" w14:paraId="4499B084"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8:</w:t>
      </w:r>
      <w:r>
        <w:rPr>
          <w:rFonts w:asciiTheme="minorHAnsi" w:hAnsiTheme="minorHAnsi" w:eastAsiaTheme="minorEastAsia" w:cstheme="minorBidi"/>
          <w:b w:val="0"/>
          <w:bCs w:val="0"/>
          <w:noProof/>
          <w:kern w:val="2"/>
          <w:sz w:val="24"/>
          <w14:ligatures w14:val="standardContextual"/>
        </w:rPr>
        <w:tab/>
      </w:r>
      <w:r>
        <w:rPr>
          <w:noProof/>
        </w:rPr>
        <w:t>If 3GPP pursues MIMO OTA dynamic channel model test procedures, then this effort should be well aligned with existing procedures already specified by CTIA.  This can ensure harmonization in the certification ecosystem.</w:t>
      </w:r>
    </w:p>
    <w:p w:rsidR="00BC4D76" w:rsidRDefault="00BC4D76" w14:paraId="57158461"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9:</w:t>
      </w:r>
      <w:r>
        <w:rPr>
          <w:rFonts w:asciiTheme="minorHAnsi" w:hAnsiTheme="minorHAnsi" w:eastAsiaTheme="minorEastAsia" w:cstheme="minorBidi"/>
          <w:b w:val="0"/>
          <w:bCs w:val="0"/>
          <w:noProof/>
          <w:kern w:val="2"/>
          <w:sz w:val="24"/>
          <w14:ligatures w14:val="standardContextual"/>
        </w:rPr>
        <w:tab/>
      </w:r>
      <w:r>
        <w:rPr>
          <w:noProof/>
        </w:rPr>
        <w:t>The feasibility of multi-TRP MIMO OTA is not yet clear, and further discussion about the proposed scenarios is recommended.</w:t>
      </w:r>
    </w:p>
    <w:p w:rsidR="00BC4D76" w:rsidRDefault="00BC4D76" w14:paraId="6F846D07" w14:textId="77777777">
      <w:pPr>
        <w:pStyle w:val="TOC1"/>
        <w:rPr>
          <w:rFonts w:asciiTheme="minorHAnsi" w:hAnsiTheme="minorHAnsi" w:eastAsiaTheme="minorEastAsia" w:cstheme="minorBidi"/>
          <w:b w:val="0"/>
          <w:bCs w:val="0"/>
          <w:noProof/>
          <w:kern w:val="2"/>
          <w:sz w:val="24"/>
          <w14:ligatures w14:val="standardContextual"/>
        </w:rPr>
      </w:pPr>
      <w:r>
        <w:rPr>
          <w:noProof/>
        </w:rPr>
        <w:t>Observation 10:</w:t>
      </w:r>
      <w:r>
        <w:rPr>
          <w:rFonts w:asciiTheme="minorHAnsi" w:hAnsiTheme="minorHAnsi" w:eastAsiaTheme="minorEastAsia" w:cstheme="minorBidi"/>
          <w:b w:val="0"/>
          <w:bCs w:val="0"/>
          <w:noProof/>
          <w:kern w:val="2"/>
          <w:sz w:val="24"/>
          <w14:ligatures w14:val="standardContextual"/>
        </w:rPr>
        <w:tab/>
      </w:r>
      <w:r>
        <w:rPr>
          <w:noProof/>
        </w:rPr>
        <w:t>OTA enhancements related to FR2 handheld UEs, which tend to be linked directly to market priorities, are superfluous in Rel-19.  Thus, we recommend focusing the FR2 OTA efforts on non-handheld UE form factors only.</w:t>
      </w:r>
    </w:p>
    <w:p w:rsidR="008600C8" w:rsidP="008600C8" w:rsidRDefault="008600C8" w14:paraId="693371EE" w14:textId="4657A60C">
      <w:r w:rsidRPr="00193E57">
        <w:rPr>
          <w:rFonts w:asciiTheme="minorHAnsi" w:hAnsiTheme="minorHAnsi"/>
          <w:b/>
        </w:rPr>
        <w:fldChar w:fldCharType="end"/>
      </w:r>
    </w:p>
    <w:p w:rsidRPr="003E244D" w:rsidR="005E69AE" w:rsidP="005E69AE" w:rsidRDefault="005E69AE" w14:paraId="5D2DDC34" w14:textId="5CC25CF4">
      <w:pPr>
        <w:pStyle w:val="Heading1"/>
        <w:rPr>
          <w:lang w:val="en-US"/>
        </w:rPr>
      </w:pPr>
      <w:r w:rsidRPr="003E244D">
        <w:rPr>
          <w:lang w:val="en-US"/>
        </w:rPr>
        <w:t>References</w:t>
      </w:r>
    </w:p>
    <w:p w:rsidR="00853179" w:rsidP="00853179" w:rsidRDefault="00853179" w14:paraId="0298C113" w14:textId="4E1EE6B7">
      <w:pPr>
        <w:pStyle w:val="EX"/>
      </w:pPr>
      <w:bookmarkStart w:name="_Ref158361818" w:id="31"/>
      <w:bookmarkStart w:name="_Ref157695766" w:id="32"/>
      <w:bookmarkStart w:name="_Ref125442669" w:id="33"/>
      <w:bookmarkEnd w:id="0"/>
      <w:r w:rsidRPr="00853179">
        <w:t>R4-2400232</w:t>
      </w:r>
      <w:r>
        <w:t>, “</w:t>
      </w:r>
      <w:r w:rsidRPr="00853179">
        <w:t>Motivation for MSD reporting enhancement in Rel-19</w:t>
      </w:r>
      <w:r>
        <w:t>,” Apple, 3GPP RAN4 #110, February 2024</w:t>
      </w:r>
      <w:bookmarkEnd w:id="31"/>
    </w:p>
    <w:p w:rsidR="00D5772F" w:rsidP="004105B2" w:rsidRDefault="00D5772F" w14:paraId="37E12B04" w14:textId="3A023ADB">
      <w:pPr>
        <w:pStyle w:val="EX"/>
      </w:pPr>
      <w:bookmarkStart w:name="_Ref158362576" w:id="34"/>
      <w:r w:rsidRPr="00D5772F">
        <w:t>RP-232657</w:t>
      </w:r>
      <w:r>
        <w:t>, “</w:t>
      </w:r>
      <w:r w:rsidRPr="00D5772F">
        <w:t>Summary of offline session on 2Rx for XR</w:t>
      </w:r>
      <w:r>
        <w:t>,” Nokia, 3GPP RAN #101, September 2023</w:t>
      </w:r>
      <w:bookmarkEnd w:id="32"/>
      <w:bookmarkEnd w:id="34"/>
    </w:p>
    <w:p w:rsidR="00B0301F" w:rsidP="00853179" w:rsidRDefault="00D5772F" w14:paraId="5968ED2B" w14:textId="0DDA1255">
      <w:pPr>
        <w:pStyle w:val="EX"/>
      </w:pPr>
      <w:bookmarkStart w:name="_Ref157695771" w:id="35"/>
      <w:r w:rsidRPr="00D5772F">
        <w:t>RP-234015</w:t>
      </w:r>
      <w:r>
        <w:t>, “</w:t>
      </w:r>
      <w:r w:rsidRPr="00D5772F">
        <w:t>Summary of offline session on 2Rx for XR</w:t>
      </w:r>
      <w:r>
        <w:t>,” Nokia, 3GPP RAN #102, December 2023</w:t>
      </w:r>
      <w:bookmarkEnd w:id="35"/>
    </w:p>
    <w:p w:rsidR="00A27726" w:rsidP="00853179" w:rsidRDefault="00A27726" w14:paraId="0FC15176" w14:textId="53FEB865">
      <w:pPr>
        <w:pStyle w:val="EX"/>
      </w:pPr>
      <w:bookmarkStart w:name="_Ref158362599" w:id="36"/>
      <w:r w:rsidRPr="00A27726">
        <w:t>R4-2400157</w:t>
      </w:r>
      <w:r>
        <w:t>, “</w:t>
      </w:r>
      <w:r w:rsidRPr="00A27726">
        <w:t>On 2Rx for XR</w:t>
      </w:r>
      <w:r>
        <w:t>,” Apple, 3GPP RAN #102, December 2023</w:t>
      </w:r>
      <w:bookmarkEnd w:id="36"/>
    </w:p>
    <w:p w:rsidR="00B53326" w:rsidP="003A47DA" w:rsidRDefault="00B53326" w14:paraId="746C7878" w14:textId="14EC91C8">
      <w:pPr>
        <w:pStyle w:val="EX"/>
      </w:pPr>
      <w:bookmarkStart w:name="_Ref158362793" w:id="37"/>
      <w:r w:rsidRPr="00B53326">
        <w:t>RP-233918</w:t>
      </w:r>
      <w:r>
        <w:t>, “</w:t>
      </w:r>
      <w:r w:rsidRPr="00B53326">
        <w:t>Moderator's summary for RAN4 Candidate RF/OTA Topics for Rel-19</w:t>
      </w:r>
      <w:r>
        <w:t>,” Huawei, 3GPP RAN #102, December 2023</w:t>
      </w:r>
      <w:bookmarkEnd w:id="37"/>
    </w:p>
    <w:p w:rsidR="003A47DA" w:rsidP="008776D9" w:rsidRDefault="003A47DA" w14:paraId="3E9066CB" w14:textId="1996152E">
      <w:pPr>
        <w:pStyle w:val="EX"/>
      </w:pPr>
      <w:r w:rsidRPr="00113D9F">
        <w:t>RP-233310</w:t>
      </w:r>
      <w:r>
        <w:t>, “</w:t>
      </w:r>
      <w:r w:rsidRPr="00113D9F">
        <w:t>Remaining issues for the Rel-18 TRP TRS work item</w:t>
      </w:r>
      <w:r>
        <w:t>,” Apple, 3GPP RAN #102, December 2023</w:t>
      </w:r>
    </w:p>
    <w:bookmarkEnd w:id="33"/>
    <w:p w:rsidR="005D1E53" w:rsidP="00B23770" w:rsidRDefault="005D1E53" w14:paraId="69351056" w14:textId="71485939"/>
    <w:sectPr w:rsidR="005D1E53" w:rsidSect="00C1667F">
      <w:headerReference w:type="default" r:id="rId9"/>
      <w:footerReference w:type="default" r:id="rId10"/>
      <w:footerReference w:type="first" r:id="rId11"/>
      <w:footnotePr>
        <w:numRestart w:val="eachSect"/>
      </w:footnotePr>
      <w:pgSz w:w="11907" w:h="16840" w:orient="portrait"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1667F" w:rsidRDefault="00C1667F" w14:paraId="6BE132DC" w14:textId="77777777">
      <w:r>
        <w:separator/>
      </w:r>
    </w:p>
  </w:endnote>
  <w:endnote w:type="continuationSeparator" w:id="0">
    <w:p w:rsidR="00C1667F" w:rsidRDefault="00C1667F" w14:paraId="0E6C388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5619" w:rsidRDefault="00315619" w14:paraId="7A077316" w14:textId="227602B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5619" w:rsidP="00114E2C" w:rsidRDefault="00315619" w14:paraId="01C448A6" w14:textId="15F358C9">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1667F" w:rsidRDefault="00C1667F" w14:paraId="5C827E9F" w14:textId="77777777">
      <w:r>
        <w:separator/>
      </w:r>
    </w:p>
  </w:footnote>
  <w:footnote w:type="continuationSeparator" w:id="0">
    <w:p w:rsidR="00C1667F" w:rsidRDefault="00C1667F" w14:paraId="6407537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5619" w:rsidRDefault="00315619" w14:paraId="292833BB"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15619" w:rsidRDefault="00315619" w14:paraId="12FBC6A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51">
    <w:nsid w:val="619690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26bc1b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76dc295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3d3aba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335a94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113c06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60bdcf1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644a6d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85b00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8284a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Times New Roman&quot;, serif" w:hAnsi="&quot;Times New Roman&quot;, 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75E7F"/>
    <w:multiLevelType w:val="hybridMultilevel"/>
    <w:tmpl w:val="B74438DC"/>
    <w:lvl w:ilvl="0" w:tplc="2A9AD2E2">
      <w:start w:val="1"/>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02137"/>
    <w:multiLevelType w:val="hybridMultilevel"/>
    <w:tmpl w:val="B80E857A"/>
    <w:lvl w:ilvl="0" w:tplc="5C348F1C">
      <w:start w:val="4"/>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0A2D1D44"/>
    <w:multiLevelType w:val="hybridMultilevel"/>
    <w:tmpl w:val="DA8A59C6"/>
    <w:lvl w:ilvl="0" w:tplc="5A12EDC0">
      <w:start w:val="1"/>
      <w:numFmt w:val="bullet"/>
      <w:lvlText w:val=""/>
      <w:lvlJc w:val="left"/>
      <w:pPr>
        <w:ind w:left="1212" w:hanging="360"/>
      </w:pPr>
      <w:rPr>
        <w:rFonts w:hint="default" w:ascii="Wingdings" w:hAnsi="Wingdings"/>
      </w:rPr>
    </w:lvl>
    <w:lvl w:ilvl="1" w:tplc="04090003" w:tentative="1">
      <w:start w:val="1"/>
      <w:numFmt w:val="bullet"/>
      <w:lvlText w:val="o"/>
      <w:lvlJc w:val="left"/>
      <w:pPr>
        <w:ind w:left="1932" w:hanging="360"/>
      </w:pPr>
      <w:rPr>
        <w:rFonts w:hint="default" w:ascii="Courier New" w:hAnsi="Courier New" w:cs="Courier New"/>
      </w:rPr>
    </w:lvl>
    <w:lvl w:ilvl="2" w:tplc="04090005" w:tentative="1">
      <w:start w:val="1"/>
      <w:numFmt w:val="bullet"/>
      <w:lvlText w:val=""/>
      <w:lvlJc w:val="left"/>
      <w:pPr>
        <w:ind w:left="2652" w:hanging="360"/>
      </w:pPr>
      <w:rPr>
        <w:rFonts w:hint="default" w:ascii="Wingdings" w:hAnsi="Wingdings"/>
      </w:rPr>
    </w:lvl>
    <w:lvl w:ilvl="3" w:tplc="04090001" w:tentative="1">
      <w:start w:val="1"/>
      <w:numFmt w:val="bullet"/>
      <w:lvlText w:val=""/>
      <w:lvlJc w:val="left"/>
      <w:pPr>
        <w:ind w:left="3372" w:hanging="360"/>
      </w:pPr>
      <w:rPr>
        <w:rFonts w:hint="default" w:ascii="Symbol" w:hAnsi="Symbol"/>
      </w:rPr>
    </w:lvl>
    <w:lvl w:ilvl="4" w:tplc="04090003" w:tentative="1">
      <w:start w:val="1"/>
      <w:numFmt w:val="bullet"/>
      <w:lvlText w:val="o"/>
      <w:lvlJc w:val="left"/>
      <w:pPr>
        <w:ind w:left="4092" w:hanging="360"/>
      </w:pPr>
      <w:rPr>
        <w:rFonts w:hint="default" w:ascii="Courier New" w:hAnsi="Courier New" w:cs="Courier New"/>
      </w:rPr>
    </w:lvl>
    <w:lvl w:ilvl="5" w:tplc="04090005" w:tentative="1">
      <w:start w:val="1"/>
      <w:numFmt w:val="bullet"/>
      <w:lvlText w:val=""/>
      <w:lvlJc w:val="left"/>
      <w:pPr>
        <w:ind w:left="4812" w:hanging="360"/>
      </w:pPr>
      <w:rPr>
        <w:rFonts w:hint="default" w:ascii="Wingdings" w:hAnsi="Wingdings"/>
      </w:rPr>
    </w:lvl>
    <w:lvl w:ilvl="6" w:tplc="04090001" w:tentative="1">
      <w:start w:val="1"/>
      <w:numFmt w:val="bullet"/>
      <w:lvlText w:val=""/>
      <w:lvlJc w:val="left"/>
      <w:pPr>
        <w:ind w:left="5532" w:hanging="360"/>
      </w:pPr>
      <w:rPr>
        <w:rFonts w:hint="default" w:ascii="Symbol" w:hAnsi="Symbol"/>
      </w:rPr>
    </w:lvl>
    <w:lvl w:ilvl="7" w:tplc="04090003" w:tentative="1">
      <w:start w:val="1"/>
      <w:numFmt w:val="bullet"/>
      <w:lvlText w:val="o"/>
      <w:lvlJc w:val="left"/>
      <w:pPr>
        <w:ind w:left="6252" w:hanging="360"/>
      </w:pPr>
      <w:rPr>
        <w:rFonts w:hint="default" w:ascii="Courier New" w:hAnsi="Courier New" w:cs="Courier New"/>
      </w:rPr>
    </w:lvl>
    <w:lvl w:ilvl="8" w:tplc="04090005" w:tentative="1">
      <w:start w:val="1"/>
      <w:numFmt w:val="bullet"/>
      <w:lvlText w:val=""/>
      <w:lvlJc w:val="left"/>
      <w:pPr>
        <w:ind w:left="6972" w:hanging="360"/>
      </w:pPr>
      <w:rPr>
        <w:rFonts w:hint="default" w:ascii="Wingdings" w:hAnsi="Wingdings"/>
      </w:rPr>
    </w:lvl>
  </w:abstractNum>
  <w:abstractNum w:abstractNumId="9"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1"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hint="default" w:ascii="Wingdings" w:hAnsi="Wingding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346198"/>
    <w:multiLevelType w:val="hybridMultilevel"/>
    <w:tmpl w:val="8EB07FA8"/>
    <w:lvl w:ilvl="0" w:tplc="5A12EDC0">
      <w:start w:val="1"/>
      <w:numFmt w:val="bullet"/>
      <w:lvlText w:val=""/>
      <w:lvlJc w:val="left"/>
      <w:pPr>
        <w:ind w:left="1080" w:hanging="360"/>
      </w:pPr>
      <w:rPr>
        <w:rFonts w:hint="default" w:ascii="Wingdings" w:hAnsi="Wingdings"/>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4"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B7E5CB0"/>
    <w:multiLevelType w:val="hybridMultilevel"/>
    <w:tmpl w:val="E39ECC32"/>
    <w:lvl w:ilvl="0" w:tplc="5A12EDC0">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hint="default" w:ascii="Wingdings" w:hAnsi="Wingdings"/>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2F645C95"/>
    <w:multiLevelType w:val="hybridMultilevel"/>
    <w:tmpl w:val="028E43BA"/>
    <w:lvl w:ilvl="0" w:tplc="04090001">
      <w:start w:val="1"/>
      <w:numFmt w:val="bullet"/>
      <w:lvlText w:val=""/>
      <w:lvlJc w:val="left"/>
      <w:pPr>
        <w:ind w:left="720" w:hanging="360"/>
      </w:pPr>
      <w:rPr>
        <w:rFonts w:hint="default" w:ascii="Tahoma" w:hAnsi="Tahoma"/>
      </w:rPr>
    </w:lvl>
    <w:lvl w:ilvl="1" w:tplc="04090003" w:tentative="1">
      <w:start w:val="1"/>
      <w:numFmt w:val="bullet"/>
      <w:lvlText w:val="o"/>
      <w:lvlJc w:val="left"/>
      <w:pPr>
        <w:ind w:left="1440" w:hanging="360"/>
      </w:pPr>
      <w:rPr>
        <w:rFonts w:hint="default" w:ascii="PMingLiU" w:hAnsi="PMingLiU" w:cs="PMingLiU"/>
      </w:rPr>
    </w:lvl>
    <w:lvl w:ilvl="2" w:tplc="5C348F1C">
      <w:start w:val="4"/>
      <w:numFmt w:val="bullet"/>
      <w:lvlText w:val="-"/>
      <w:lvlJc w:val="left"/>
      <w:pPr>
        <w:ind w:left="2160" w:hanging="360"/>
      </w:pPr>
      <w:rPr>
        <w:rFonts w:hint="default" w:ascii="Times New Roman" w:hAnsi="Times New Roman" w:eastAsia="SimSun" w:cs="Times New Roman"/>
      </w:rPr>
    </w:lvl>
    <w:lvl w:ilvl="3" w:tplc="04090005">
      <w:start w:val="1"/>
      <w:numFmt w:val="bullet"/>
      <w:lvlText w:val=""/>
      <w:lvlJc w:val="left"/>
      <w:pPr>
        <w:ind w:left="2880" w:hanging="360"/>
      </w:pPr>
      <w:rPr>
        <w:rFonts w:hint="default" w:ascii="Wingdings" w:hAnsi="Wingdings"/>
      </w:rPr>
    </w:lvl>
    <w:lvl w:ilvl="4" w:tplc="5A12EDC0">
      <w:start w:val="1"/>
      <w:numFmt w:val="bullet"/>
      <w:lvlText w:val=""/>
      <w:lvlJc w:val="left"/>
      <w:pPr>
        <w:ind w:left="3600" w:hanging="360"/>
      </w:pPr>
      <w:rPr>
        <w:rFonts w:hint="default" w:ascii="Wingdings" w:hAnsi="Wingdings"/>
      </w:rPr>
    </w:lvl>
    <w:lvl w:ilvl="5" w:tplc="04090005" w:tentative="1">
      <w:start w:val="1"/>
      <w:numFmt w:val="bullet"/>
      <w:lvlText w:val=""/>
      <w:lvlJc w:val="left"/>
      <w:pPr>
        <w:ind w:left="4320" w:hanging="360"/>
      </w:pPr>
      <w:rPr>
        <w:rFonts w:hint="default" w:ascii="DengXian Light" w:hAnsi="DengXian Light"/>
      </w:rPr>
    </w:lvl>
    <w:lvl w:ilvl="6" w:tplc="04090001" w:tentative="1">
      <w:start w:val="1"/>
      <w:numFmt w:val="bullet"/>
      <w:lvlText w:val=""/>
      <w:lvlJc w:val="left"/>
      <w:pPr>
        <w:ind w:left="5040" w:hanging="360"/>
      </w:pPr>
      <w:rPr>
        <w:rFonts w:hint="default" w:ascii="Tahoma" w:hAnsi="Tahoma"/>
      </w:rPr>
    </w:lvl>
    <w:lvl w:ilvl="7" w:tplc="04090003" w:tentative="1">
      <w:start w:val="1"/>
      <w:numFmt w:val="bullet"/>
      <w:lvlText w:val="o"/>
      <w:lvlJc w:val="left"/>
      <w:pPr>
        <w:ind w:left="5760" w:hanging="360"/>
      </w:pPr>
      <w:rPr>
        <w:rFonts w:hint="default" w:ascii="PMingLiU" w:hAnsi="PMingLiU" w:cs="PMingLiU"/>
      </w:rPr>
    </w:lvl>
    <w:lvl w:ilvl="8" w:tplc="04090005" w:tentative="1">
      <w:start w:val="1"/>
      <w:numFmt w:val="bullet"/>
      <w:lvlText w:val=""/>
      <w:lvlJc w:val="left"/>
      <w:pPr>
        <w:ind w:left="6480" w:hanging="360"/>
      </w:pPr>
      <w:rPr>
        <w:rFonts w:hint="default" w:ascii="DengXian Light" w:hAnsi="DengXian Light"/>
      </w:rPr>
    </w:lvl>
  </w:abstractNum>
  <w:abstractNum w:abstractNumId="19" w15:restartNumberingAfterBreak="0">
    <w:nsid w:val="2FE52E80"/>
    <w:multiLevelType w:val="multilevel"/>
    <w:tmpl w:val="1B04B730"/>
    <w:numStyleLink w:val="RSBullets"/>
  </w:abstractNum>
  <w:abstractNum w:abstractNumId="20" w15:restartNumberingAfterBreak="0">
    <w:nsid w:val="304F7A3D"/>
    <w:multiLevelType w:val="hybridMultilevel"/>
    <w:tmpl w:val="7C703898"/>
    <w:lvl w:ilvl="0" w:tplc="5A12EDC0">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372533E"/>
    <w:multiLevelType w:val="hybridMultilevel"/>
    <w:tmpl w:val="6A9C3D6A"/>
    <w:lvl w:ilvl="0" w:tplc="781A243C">
      <w:start w:val="1"/>
      <w:numFmt w:val="bullet"/>
      <w:lvlText w:val="•"/>
      <w:lvlJc w:val="left"/>
      <w:pPr>
        <w:tabs>
          <w:tab w:val="num" w:pos="720"/>
        </w:tabs>
        <w:ind w:left="720" w:hanging="360"/>
      </w:pPr>
      <w:rPr>
        <w:rFonts w:hint="default" w:ascii="Times New Roman" w:hAnsi="Times New Roman"/>
      </w:rPr>
    </w:lvl>
    <w:lvl w:ilvl="1" w:tplc="8BD4CCD4" w:tentative="1">
      <w:start w:val="1"/>
      <w:numFmt w:val="bullet"/>
      <w:lvlText w:val="•"/>
      <w:lvlJc w:val="left"/>
      <w:pPr>
        <w:tabs>
          <w:tab w:val="num" w:pos="1440"/>
        </w:tabs>
        <w:ind w:left="1440" w:hanging="360"/>
      </w:pPr>
      <w:rPr>
        <w:rFonts w:hint="default" w:ascii="Times New Roman" w:hAnsi="Times New Roman"/>
      </w:rPr>
    </w:lvl>
    <w:lvl w:ilvl="2" w:tplc="91B2EF1C" w:tentative="1">
      <w:start w:val="1"/>
      <w:numFmt w:val="bullet"/>
      <w:lvlText w:val="•"/>
      <w:lvlJc w:val="left"/>
      <w:pPr>
        <w:tabs>
          <w:tab w:val="num" w:pos="2160"/>
        </w:tabs>
        <w:ind w:left="2160" w:hanging="360"/>
      </w:pPr>
      <w:rPr>
        <w:rFonts w:hint="default" w:ascii="Times New Roman" w:hAnsi="Times New Roman"/>
      </w:rPr>
    </w:lvl>
    <w:lvl w:ilvl="3" w:tplc="BFB86C1E" w:tentative="1">
      <w:start w:val="1"/>
      <w:numFmt w:val="bullet"/>
      <w:lvlText w:val="•"/>
      <w:lvlJc w:val="left"/>
      <w:pPr>
        <w:tabs>
          <w:tab w:val="num" w:pos="2880"/>
        </w:tabs>
        <w:ind w:left="2880" w:hanging="360"/>
      </w:pPr>
      <w:rPr>
        <w:rFonts w:hint="default" w:ascii="Times New Roman" w:hAnsi="Times New Roman"/>
      </w:rPr>
    </w:lvl>
    <w:lvl w:ilvl="4" w:tplc="508EE4F6" w:tentative="1">
      <w:start w:val="1"/>
      <w:numFmt w:val="bullet"/>
      <w:lvlText w:val="•"/>
      <w:lvlJc w:val="left"/>
      <w:pPr>
        <w:tabs>
          <w:tab w:val="num" w:pos="3600"/>
        </w:tabs>
        <w:ind w:left="3600" w:hanging="360"/>
      </w:pPr>
      <w:rPr>
        <w:rFonts w:hint="default" w:ascii="Times New Roman" w:hAnsi="Times New Roman"/>
      </w:rPr>
    </w:lvl>
    <w:lvl w:ilvl="5" w:tplc="64322BD0" w:tentative="1">
      <w:start w:val="1"/>
      <w:numFmt w:val="bullet"/>
      <w:lvlText w:val="•"/>
      <w:lvlJc w:val="left"/>
      <w:pPr>
        <w:tabs>
          <w:tab w:val="num" w:pos="4320"/>
        </w:tabs>
        <w:ind w:left="4320" w:hanging="360"/>
      </w:pPr>
      <w:rPr>
        <w:rFonts w:hint="default" w:ascii="Times New Roman" w:hAnsi="Times New Roman"/>
      </w:rPr>
    </w:lvl>
    <w:lvl w:ilvl="6" w:tplc="344A6498" w:tentative="1">
      <w:start w:val="1"/>
      <w:numFmt w:val="bullet"/>
      <w:lvlText w:val="•"/>
      <w:lvlJc w:val="left"/>
      <w:pPr>
        <w:tabs>
          <w:tab w:val="num" w:pos="5040"/>
        </w:tabs>
        <w:ind w:left="5040" w:hanging="360"/>
      </w:pPr>
      <w:rPr>
        <w:rFonts w:hint="default" w:ascii="Times New Roman" w:hAnsi="Times New Roman"/>
      </w:rPr>
    </w:lvl>
    <w:lvl w:ilvl="7" w:tplc="AD5C1B0E" w:tentative="1">
      <w:start w:val="1"/>
      <w:numFmt w:val="bullet"/>
      <w:lvlText w:val="•"/>
      <w:lvlJc w:val="left"/>
      <w:pPr>
        <w:tabs>
          <w:tab w:val="num" w:pos="5760"/>
        </w:tabs>
        <w:ind w:left="5760" w:hanging="360"/>
      </w:pPr>
      <w:rPr>
        <w:rFonts w:hint="default" w:ascii="Times New Roman" w:hAnsi="Times New Roman"/>
      </w:rPr>
    </w:lvl>
    <w:lvl w:ilvl="8" w:tplc="6DFE3E9C" w:tentative="1">
      <w:start w:val="1"/>
      <w:numFmt w:val="bullet"/>
      <w:lvlText w:val="•"/>
      <w:lvlJc w:val="left"/>
      <w:pPr>
        <w:tabs>
          <w:tab w:val="num" w:pos="6480"/>
        </w:tabs>
        <w:ind w:left="6480" w:hanging="360"/>
      </w:pPr>
      <w:rPr>
        <w:rFonts w:hint="default" w:ascii="Times New Roman" w:hAnsi="Times New Roman"/>
      </w:rPr>
    </w:lvl>
  </w:abstractNum>
  <w:abstractNum w:abstractNumId="22"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hint="default" w:ascii="Arial" w:hAnsi="Arial" w:cs="Arial"/>
        <w:sz w:val="18"/>
        <w:szCs w:val="18"/>
      </w:rPr>
    </w:lvl>
    <w:lvl w:ilvl="1">
      <w:start w:val="1"/>
      <w:numFmt w:val="bullet"/>
      <w:lvlText w:val="─"/>
      <w:lvlJc w:val="left"/>
      <w:pPr>
        <w:tabs>
          <w:tab w:val="num" w:pos="851"/>
        </w:tabs>
        <w:ind w:left="850" w:hanging="425"/>
      </w:pPr>
      <w:rPr>
        <w:rFonts w:hint="default" w:ascii="Arial" w:hAnsi="Arial" w:cs="Arial"/>
        <w:sz w:val="18"/>
        <w:szCs w:val="18"/>
      </w:rPr>
    </w:lvl>
    <w:lvl w:ilvl="2">
      <w:start w:val="1"/>
      <w:numFmt w:val="bullet"/>
      <w:lvlText w:val="─"/>
      <w:lvlJc w:val="left"/>
      <w:pPr>
        <w:tabs>
          <w:tab w:val="num" w:pos="1276"/>
        </w:tabs>
        <w:ind w:left="1275" w:hanging="425"/>
      </w:pPr>
      <w:rPr>
        <w:rFonts w:hint="default" w:ascii="Arial" w:hAnsi="Arial" w:cs="Times New Roman"/>
        <w:sz w:val="18"/>
        <w:szCs w:val="18"/>
      </w:rPr>
    </w:lvl>
    <w:lvl w:ilvl="3">
      <w:start w:val="1"/>
      <w:numFmt w:val="bullet"/>
      <w:lvlText w:val="─"/>
      <w:lvlJc w:val="left"/>
      <w:pPr>
        <w:tabs>
          <w:tab w:val="num" w:pos="1701"/>
        </w:tabs>
        <w:ind w:left="1700" w:hanging="425"/>
      </w:pPr>
      <w:rPr>
        <w:rFonts w:hint="default" w:ascii="Arial" w:hAnsi="Arial" w:cs="Arial"/>
        <w:sz w:val="18"/>
        <w:szCs w:val="18"/>
      </w:rPr>
    </w:lvl>
    <w:lvl w:ilvl="4">
      <w:start w:val="1"/>
      <w:numFmt w:val="bullet"/>
      <w:lvlText w:val="─"/>
      <w:lvlJc w:val="left"/>
      <w:pPr>
        <w:tabs>
          <w:tab w:val="num" w:pos="2126"/>
        </w:tabs>
        <w:ind w:left="2125" w:hanging="425"/>
      </w:pPr>
      <w:rPr>
        <w:rFonts w:hint="default" w:ascii="Arial" w:hAnsi="Arial" w:cs="Arial"/>
        <w:sz w:val="18"/>
        <w:szCs w:val="18"/>
      </w:rPr>
    </w:lvl>
    <w:lvl w:ilvl="5">
      <w:start w:val="1"/>
      <w:numFmt w:val="bullet"/>
      <w:lvlText w:val="─"/>
      <w:lvlJc w:val="left"/>
      <w:pPr>
        <w:tabs>
          <w:tab w:val="num" w:pos="2552"/>
        </w:tabs>
        <w:ind w:left="2550" w:hanging="425"/>
      </w:pPr>
      <w:rPr>
        <w:rFonts w:hint="default" w:ascii="Arial" w:hAnsi="Arial" w:cs="Times New Roman"/>
        <w:sz w:val="18"/>
        <w:szCs w:val="18"/>
      </w:rPr>
    </w:lvl>
    <w:lvl w:ilvl="6">
      <w:start w:val="1"/>
      <w:numFmt w:val="bullet"/>
      <w:lvlText w:val="─"/>
      <w:lvlJc w:val="left"/>
      <w:pPr>
        <w:tabs>
          <w:tab w:val="num" w:pos="2977"/>
        </w:tabs>
        <w:ind w:left="2975" w:hanging="425"/>
      </w:pPr>
      <w:rPr>
        <w:rFonts w:hint="default" w:ascii="Arial" w:hAnsi="Arial" w:cs="Times New Roman"/>
        <w:sz w:val="18"/>
        <w:szCs w:val="18"/>
      </w:rPr>
    </w:lvl>
    <w:lvl w:ilvl="7">
      <w:start w:val="1"/>
      <w:numFmt w:val="bullet"/>
      <w:lvlText w:val="─"/>
      <w:lvlJc w:val="left"/>
      <w:pPr>
        <w:tabs>
          <w:tab w:val="num" w:pos="3402"/>
        </w:tabs>
        <w:ind w:left="3400" w:hanging="425"/>
      </w:pPr>
      <w:rPr>
        <w:rFonts w:hint="default" w:ascii="Arial" w:hAnsi="Arial" w:cs="Times New Roman"/>
        <w:sz w:val="18"/>
        <w:szCs w:val="18"/>
      </w:rPr>
    </w:lvl>
    <w:lvl w:ilvl="8">
      <w:start w:val="1"/>
      <w:numFmt w:val="bullet"/>
      <w:lvlText w:val="─"/>
      <w:lvlJc w:val="left"/>
      <w:pPr>
        <w:tabs>
          <w:tab w:val="num" w:pos="3827"/>
        </w:tabs>
        <w:ind w:left="3825" w:hanging="425"/>
      </w:pPr>
      <w:rPr>
        <w:rFonts w:hint="default" w:ascii="Arial" w:hAnsi="Arial" w:cs="Times New Roman"/>
        <w:sz w:val="18"/>
        <w:szCs w:val="18"/>
      </w:rPr>
    </w:lvl>
  </w:abstractNum>
  <w:abstractNum w:abstractNumId="23" w15:restartNumberingAfterBreak="0">
    <w:nsid w:val="34C93F5D"/>
    <w:multiLevelType w:val="hybridMultilevel"/>
    <w:tmpl w:val="0CA470B8"/>
    <w:lvl w:ilvl="0" w:tplc="5A12EDC0">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528545A"/>
    <w:multiLevelType w:val="hybridMultilevel"/>
    <w:tmpl w:val="A752969E"/>
    <w:lvl w:ilvl="0" w:tplc="04090001">
      <w:start w:val="1"/>
      <w:numFmt w:val="bullet"/>
      <w:lvlText w:val=""/>
      <w:lvlJc w:val="left"/>
      <w:pPr>
        <w:ind w:left="720" w:hanging="360"/>
      </w:pPr>
      <w:rPr>
        <w:rFonts w:hint="default" w:ascii="Tahoma" w:hAnsi="Tahoma"/>
      </w:rPr>
    </w:lvl>
    <w:lvl w:ilvl="1" w:tplc="04090003" w:tentative="1">
      <w:start w:val="1"/>
      <w:numFmt w:val="bullet"/>
      <w:lvlText w:val="o"/>
      <w:lvlJc w:val="left"/>
      <w:pPr>
        <w:ind w:left="1440" w:hanging="360"/>
      </w:pPr>
      <w:rPr>
        <w:rFonts w:hint="default" w:ascii="PMingLiU" w:hAnsi="PMingLiU" w:cs="PMingLiU"/>
      </w:rPr>
    </w:lvl>
    <w:lvl w:ilvl="2" w:tplc="5C348F1C">
      <w:start w:val="4"/>
      <w:numFmt w:val="bullet"/>
      <w:lvlText w:val="-"/>
      <w:lvlJc w:val="left"/>
      <w:pPr>
        <w:ind w:left="2160" w:hanging="360"/>
      </w:pPr>
      <w:rPr>
        <w:rFonts w:hint="default" w:ascii="Times New Roman" w:hAnsi="Times New Roman" w:eastAsia="SimSun" w:cs="Times New Roman"/>
      </w:rPr>
    </w:lvl>
    <w:lvl w:ilvl="3" w:tplc="04090005">
      <w:start w:val="1"/>
      <w:numFmt w:val="bullet"/>
      <w:lvlText w:val=""/>
      <w:lvlJc w:val="left"/>
      <w:pPr>
        <w:ind w:left="2880" w:hanging="360"/>
      </w:pPr>
      <w:rPr>
        <w:rFonts w:hint="default" w:ascii="Wingdings" w:hAnsi="Wingdings"/>
      </w:rPr>
    </w:lvl>
    <w:lvl w:ilvl="4" w:tplc="04090003">
      <w:start w:val="1"/>
      <w:numFmt w:val="bullet"/>
      <w:lvlText w:val="o"/>
      <w:lvlJc w:val="left"/>
      <w:pPr>
        <w:ind w:left="3600" w:hanging="360"/>
      </w:pPr>
      <w:rPr>
        <w:rFonts w:hint="default" w:ascii="PMingLiU" w:hAnsi="PMingLiU" w:cs="PMingLiU"/>
      </w:rPr>
    </w:lvl>
    <w:lvl w:ilvl="5" w:tplc="04090005" w:tentative="1">
      <w:start w:val="1"/>
      <w:numFmt w:val="bullet"/>
      <w:lvlText w:val=""/>
      <w:lvlJc w:val="left"/>
      <w:pPr>
        <w:ind w:left="4320" w:hanging="360"/>
      </w:pPr>
      <w:rPr>
        <w:rFonts w:hint="default" w:ascii="DengXian Light" w:hAnsi="DengXian Light"/>
      </w:rPr>
    </w:lvl>
    <w:lvl w:ilvl="6" w:tplc="04090001" w:tentative="1">
      <w:start w:val="1"/>
      <w:numFmt w:val="bullet"/>
      <w:lvlText w:val=""/>
      <w:lvlJc w:val="left"/>
      <w:pPr>
        <w:ind w:left="5040" w:hanging="360"/>
      </w:pPr>
      <w:rPr>
        <w:rFonts w:hint="default" w:ascii="Tahoma" w:hAnsi="Tahoma"/>
      </w:rPr>
    </w:lvl>
    <w:lvl w:ilvl="7" w:tplc="04090003" w:tentative="1">
      <w:start w:val="1"/>
      <w:numFmt w:val="bullet"/>
      <w:lvlText w:val="o"/>
      <w:lvlJc w:val="left"/>
      <w:pPr>
        <w:ind w:left="5760" w:hanging="360"/>
      </w:pPr>
      <w:rPr>
        <w:rFonts w:hint="default" w:ascii="PMingLiU" w:hAnsi="PMingLiU" w:cs="PMingLiU"/>
      </w:rPr>
    </w:lvl>
    <w:lvl w:ilvl="8" w:tplc="04090005" w:tentative="1">
      <w:start w:val="1"/>
      <w:numFmt w:val="bullet"/>
      <w:lvlText w:val=""/>
      <w:lvlJc w:val="left"/>
      <w:pPr>
        <w:ind w:left="6480" w:hanging="360"/>
      </w:pPr>
      <w:rPr>
        <w:rFonts w:hint="default" w:ascii="DengXian Light" w:hAnsi="DengXian Light"/>
      </w:rPr>
    </w:lvl>
  </w:abstractNum>
  <w:abstractNum w:abstractNumId="27" w15:restartNumberingAfterBreak="0">
    <w:nsid w:val="48633435"/>
    <w:multiLevelType w:val="hybridMultilevel"/>
    <w:tmpl w:val="3EACB88C"/>
    <w:lvl w:ilvl="0" w:tplc="F4D63658">
      <w:start w:val="1"/>
      <w:numFmt w:val="bullet"/>
      <w:lvlText w:val="-"/>
      <w:lvlJc w:val="left"/>
      <w:pPr>
        <w:ind w:left="1440" w:hanging="360"/>
      </w:pPr>
      <w:rPr>
        <w:rFonts w:hint="default" w:ascii="Calibri" w:hAnsi="Calibri" w:cs="Calibri" w:eastAsiaTheme="minorHAnsi"/>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8" w15:restartNumberingAfterBreak="0">
    <w:nsid w:val="49C3719C"/>
    <w:multiLevelType w:val="hybridMultilevel"/>
    <w:tmpl w:val="C6CC27A0"/>
    <w:lvl w:ilvl="0" w:tplc="04190003">
      <w:start w:val="1"/>
      <w:numFmt w:val="bullet"/>
      <w:lvlText w:val="o"/>
      <w:lvlJc w:val="left"/>
      <w:pPr>
        <w:ind w:left="928" w:hanging="360"/>
      </w:pPr>
      <w:rPr>
        <w:rFonts w:hint="default" w:ascii="Courier New" w:hAnsi="Courier New" w:cs="Courier New"/>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abstractNum w:abstractNumId="29" w15:restartNumberingAfterBreak="0">
    <w:nsid w:val="4B43152D"/>
    <w:multiLevelType w:val="hybridMultilevel"/>
    <w:tmpl w:val="4644F74A"/>
    <w:lvl w:ilvl="0" w:tplc="9A58B072">
      <w:start w:val="1"/>
      <w:numFmt w:val="bullet"/>
      <w:lvlText w:val="•"/>
      <w:lvlJc w:val="left"/>
      <w:pPr>
        <w:tabs>
          <w:tab w:val="num" w:pos="720"/>
        </w:tabs>
        <w:ind w:left="720" w:hanging="360"/>
      </w:pPr>
      <w:rPr>
        <w:rFonts w:hint="default" w:ascii="Arial" w:hAnsi="Arial"/>
      </w:rPr>
    </w:lvl>
    <w:lvl w:ilvl="1" w:tplc="A1745744">
      <w:start w:val="1"/>
      <w:numFmt w:val="bullet"/>
      <w:lvlText w:val="•"/>
      <w:lvlJc w:val="left"/>
      <w:pPr>
        <w:tabs>
          <w:tab w:val="num" w:pos="1440"/>
        </w:tabs>
        <w:ind w:left="1440" w:hanging="360"/>
      </w:pPr>
      <w:rPr>
        <w:rFonts w:hint="default" w:ascii="Arial" w:hAnsi="Arial"/>
      </w:rPr>
    </w:lvl>
    <w:lvl w:ilvl="2" w:tplc="4BE4B7B2">
      <w:start w:val="7500"/>
      <w:numFmt w:val="bullet"/>
      <w:lvlText w:val="•"/>
      <w:lvlJc w:val="left"/>
      <w:pPr>
        <w:tabs>
          <w:tab w:val="num" w:pos="2160"/>
        </w:tabs>
        <w:ind w:left="2160" w:hanging="360"/>
      </w:pPr>
      <w:rPr>
        <w:rFonts w:hint="default" w:ascii="Arial" w:hAnsi="Arial"/>
      </w:rPr>
    </w:lvl>
    <w:lvl w:ilvl="3" w:tplc="9E2C8F16" w:tentative="1">
      <w:start w:val="1"/>
      <w:numFmt w:val="bullet"/>
      <w:lvlText w:val="•"/>
      <w:lvlJc w:val="left"/>
      <w:pPr>
        <w:tabs>
          <w:tab w:val="num" w:pos="2880"/>
        </w:tabs>
        <w:ind w:left="2880" w:hanging="360"/>
      </w:pPr>
      <w:rPr>
        <w:rFonts w:hint="default" w:ascii="Arial" w:hAnsi="Arial"/>
      </w:rPr>
    </w:lvl>
    <w:lvl w:ilvl="4" w:tplc="A1FE3354" w:tentative="1">
      <w:start w:val="1"/>
      <w:numFmt w:val="bullet"/>
      <w:lvlText w:val="•"/>
      <w:lvlJc w:val="left"/>
      <w:pPr>
        <w:tabs>
          <w:tab w:val="num" w:pos="3600"/>
        </w:tabs>
        <w:ind w:left="3600" w:hanging="360"/>
      </w:pPr>
      <w:rPr>
        <w:rFonts w:hint="default" w:ascii="Arial" w:hAnsi="Arial"/>
      </w:rPr>
    </w:lvl>
    <w:lvl w:ilvl="5" w:tplc="8758B8E6" w:tentative="1">
      <w:start w:val="1"/>
      <w:numFmt w:val="bullet"/>
      <w:lvlText w:val="•"/>
      <w:lvlJc w:val="left"/>
      <w:pPr>
        <w:tabs>
          <w:tab w:val="num" w:pos="4320"/>
        </w:tabs>
        <w:ind w:left="4320" w:hanging="360"/>
      </w:pPr>
      <w:rPr>
        <w:rFonts w:hint="default" w:ascii="Arial" w:hAnsi="Arial"/>
      </w:rPr>
    </w:lvl>
    <w:lvl w:ilvl="6" w:tplc="C390FB1C" w:tentative="1">
      <w:start w:val="1"/>
      <w:numFmt w:val="bullet"/>
      <w:lvlText w:val="•"/>
      <w:lvlJc w:val="left"/>
      <w:pPr>
        <w:tabs>
          <w:tab w:val="num" w:pos="5040"/>
        </w:tabs>
        <w:ind w:left="5040" w:hanging="360"/>
      </w:pPr>
      <w:rPr>
        <w:rFonts w:hint="default" w:ascii="Arial" w:hAnsi="Arial"/>
      </w:rPr>
    </w:lvl>
    <w:lvl w:ilvl="7" w:tplc="F208E636" w:tentative="1">
      <w:start w:val="1"/>
      <w:numFmt w:val="bullet"/>
      <w:lvlText w:val="•"/>
      <w:lvlJc w:val="left"/>
      <w:pPr>
        <w:tabs>
          <w:tab w:val="num" w:pos="5760"/>
        </w:tabs>
        <w:ind w:left="5760" w:hanging="360"/>
      </w:pPr>
      <w:rPr>
        <w:rFonts w:hint="default" w:ascii="Arial" w:hAnsi="Arial"/>
      </w:rPr>
    </w:lvl>
    <w:lvl w:ilvl="8" w:tplc="51D0086A" w:tentative="1">
      <w:start w:val="1"/>
      <w:numFmt w:val="bullet"/>
      <w:lvlText w:val="•"/>
      <w:lvlJc w:val="left"/>
      <w:pPr>
        <w:tabs>
          <w:tab w:val="num" w:pos="6480"/>
        </w:tabs>
        <w:ind w:left="6480" w:hanging="360"/>
      </w:pPr>
      <w:rPr>
        <w:rFonts w:hint="default" w:ascii="Arial" w:hAnsi="Arial"/>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190005">
      <w:start w:val="1"/>
      <w:numFmt w:val="bullet"/>
      <w:lvlText w:val=""/>
      <w:lvlJc w:val="left"/>
      <w:pPr>
        <w:ind w:left="2376" w:hanging="360"/>
      </w:pPr>
      <w:rPr>
        <w:rFonts w:hint="default" w:ascii="Wingdings" w:hAnsi="Wingdings"/>
      </w:rPr>
    </w:lvl>
    <w:lvl w:ilvl="3" w:tplc="04190001">
      <w:start w:val="1"/>
      <w:numFmt w:val="bullet"/>
      <w:lvlText w:val=""/>
      <w:lvlJc w:val="left"/>
      <w:pPr>
        <w:ind w:left="3096" w:hanging="360"/>
      </w:pPr>
      <w:rPr>
        <w:rFonts w:hint="default" w:ascii="Symbol" w:hAnsi="Symbol"/>
      </w:rPr>
    </w:lvl>
    <w:lvl w:ilvl="4" w:tplc="04190003">
      <w:start w:val="1"/>
      <w:numFmt w:val="bullet"/>
      <w:lvlText w:val="o"/>
      <w:lvlJc w:val="left"/>
      <w:pPr>
        <w:ind w:left="3816" w:hanging="360"/>
      </w:pPr>
      <w:rPr>
        <w:rFonts w:hint="default" w:ascii="Courier New" w:hAnsi="Courier New" w:cs="Courier New"/>
      </w:rPr>
    </w:lvl>
    <w:lvl w:ilvl="5" w:tplc="04190005" w:tentative="1">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hint="default" w:ascii="Arial" w:hAnsi="Arial"/>
      </w:rPr>
    </w:lvl>
    <w:lvl w:ilvl="1" w:tplc="04090003" w:tentative="1">
      <w:start w:val="1"/>
      <w:numFmt w:val="bullet"/>
      <w:lvlText w:val=""/>
      <w:lvlJc w:val="left"/>
      <w:pPr>
        <w:ind w:left="1973" w:hanging="420"/>
      </w:pPr>
      <w:rPr>
        <w:rFonts w:hint="default" w:ascii="Wingdings" w:hAnsi="Wingdings"/>
      </w:rPr>
    </w:lvl>
    <w:lvl w:ilvl="2" w:tplc="04090005" w:tentative="1">
      <w:start w:val="1"/>
      <w:numFmt w:val="bullet"/>
      <w:lvlText w:val=""/>
      <w:lvlJc w:val="left"/>
      <w:pPr>
        <w:ind w:left="2393" w:hanging="420"/>
      </w:pPr>
      <w:rPr>
        <w:rFonts w:hint="default" w:ascii="Wingdings" w:hAnsi="Wingdings"/>
      </w:rPr>
    </w:lvl>
    <w:lvl w:ilvl="3" w:tplc="04090001" w:tentative="1">
      <w:start w:val="1"/>
      <w:numFmt w:val="bullet"/>
      <w:lvlText w:val=""/>
      <w:lvlJc w:val="left"/>
      <w:pPr>
        <w:ind w:left="2813" w:hanging="420"/>
      </w:pPr>
      <w:rPr>
        <w:rFonts w:hint="default" w:ascii="Wingdings" w:hAnsi="Wingdings"/>
      </w:rPr>
    </w:lvl>
    <w:lvl w:ilvl="4" w:tplc="04090003" w:tentative="1">
      <w:start w:val="1"/>
      <w:numFmt w:val="bullet"/>
      <w:lvlText w:val=""/>
      <w:lvlJc w:val="left"/>
      <w:pPr>
        <w:ind w:left="3233" w:hanging="420"/>
      </w:pPr>
      <w:rPr>
        <w:rFonts w:hint="default" w:ascii="Wingdings" w:hAnsi="Wingdings"/>
      </w:rPr>
    </w:lvl>
    <w:lvl w:ilvl="5" w:tplc="04090005" w:tentative="1">
      <w:start w:val="1"/>
      <w:numFmt w:val="bullet"/>
      <w:lvlText w:val=""/>
      <w:lvlJc w:val="left"/>
      <w:pPr>
        <w:ind w:left="3653" w:hanging="420"/>
      </w:pPr>
      <w:rPr>
        <w:rFonts w:hint="default" w:ascii="Wingdings" w:hAnsi="Wingdings"/>
      </w:rPr>
    </w:lvl>
    <w:lvl w:ilvl="6" w:tplc="04090001" w:tentative="1">
      <w:start w:val="1"/>
      <w:numFmt w:val="bullet"/>
      <w:lvlText w:val=""/>
      <w:lvlJc w:val="left"/>
      <w:pPr>
        <w:ind w:left="4073" w:hanging="420"/>
      </w:pPr>
      <w:rPr>
        <w:rFonts w:hint="default" w:ascii="Wingdings" w:hAnsi="Wingdings"/>
      </w:rPr>
    </w:lvl>
    <w:lvl w:ilvl="7" w:tplc="04090003" w:tentative="1">
      <w:start w:val="1"/>
      <w:numFmt w:val="bullet"/>
      <w:lvlText w:val=""/>
      <w:lvlJc w:val="left"/>
      <w:pPr>
        <w:ind w:left="4493" w:hanging="420"/>
      </w:pPr>
      <w:rPr>
        <w:rFonts w:hint="default" w:ascii="Wingdings" w:hAnsi="Wingdings"/>
      </w:rPr>
    </w:lvl>
    <w:lvl w:ilvl="8" w:tplc="04090005" w:tentative="1">
      <w:start w:val="1"/>
      <w:numFmt w:val="bullet"/>
      <w:lvlText w:val=""/>
      <w:lvlJc w:val="left"/>
      <w:pPr>
        <w:ind w:left="4913" w:hanging="420"/>
      </w:pPr>
      <w:rPr>
        <w:rFonts w:hint="default" w:ascii="Wingdings" w:hAnsi="Wingdings"/>
      </w:rPr>
    </w:lvl>
  </w:abstractNum>
  <w:abstractNum w:abstractNumId="32"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03943D0"/>
    <w:multiLevelType w:val="hybridMultilevel"/>
    <w:tmpl w:val="8044221E"/>
    <w:lvl w:ilvl="0" w:tplc="04090003">
      <w:start w:val="1"/>
      <w:numFmt w:val="bullet"/>
      <w:lvlText w:val=""/>
      <w:lvlJc w:val="left"/>
      <w:pPr>
        <w:ind w:left="704" w:hanging="420"/>
      </w:pPr>
      <w:rPr>
        <w:rFonts w:hint="default" w:ascii="Wingdings" w:hAnsi="Wingdings"/>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34" w15:restartNumberingAfterBreak="0">
    <w:nsid w:val="615834C0"/>
    <w:multiLevelType w:val="hybridMultilevel"/>
    <w:tmpl w:val="C2BAD8F6"/>
    <w:lvl w:ilvl="0" w:tplc="5A12EDC0">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63155A3A"/>
    <w:multiLevelType w:val="multilevel"/>
    <w:tmpl w:val="63155A3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E6583"/>
    <w:multiLevelType w:val="hybridMultilevel"/>
    <w:tmpl w:val="DDFCA718"/>
    <w:lvl w:ilvl="0" w:tplc="B866D034">
      <w:start w:val="29"/>
      <w:numFmt w:val="bullet"/>
      <w:lvlText w:val="-"/>
      <w:lvlJc w:val="left"/>
      <w:pPr>
        <w:ind w:left="720" w:hanging="360"/>
      </w:pPr>
      <w:rPr>
        <w:rFonts w:hint="default" w:ascii="Calibri" w:hAnsi="Calibri" w:cs="Calibri" w:eastAsiaTheme="minorHAnsi"/>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70C621DE"/>
    <w:multiLevelType w:val="hybridMultilevel"/>
    <w:tmpl w:val="3AAE7C1A"/>
    <w:lvl w:ilvl="0" w:tplc="2188DDE8">
      <w:start w:val="1"/>
      <w:numFmt w:val="bullet"/>
      <w:lvlText w:val="•"/>
      <w:lvlJc w:val="left"/>
      <w:pPr>
        <w:ind w:left="1556" w:hanging="420"/>
      </w:pPr>
      <w:rPr>
        <w:rFonts w:hint="default" w:ascii="Arial" w:hAnsi="Arial"/>
      </w:rPr>
    </w:lvl>
    <w:lvl w:ilvl="1" w:tplc="0DD4E6DA">
      <w:start w:val="3"/>
      <w:numFmt w:val="bullet"/>
      <w:lvlText w:val="-"/>
      <w:lvlJc w:val="left"/>
      <w:pPr>
        <w:ind w:left="1976" w:hanging="420"/>
      </w:pPr>
      <w:rPr>
        <w:rFonts w:hint="default" w:ascii="Times New Roman" w:hAnsi="Times New Roman" w:eastAsia="Times New Roman" w:cs="Times New Roman"/>
      </w:rPr>
    </w:lvl>
    <w:lvl w:ilvl="2" w:tplc="04090005" w:tentative="1">
      <w:start w:val="1"/>
      <w:numFmt w:val="bullet"/>
      <w:lvlText w:val=""/>
      <w:lvlJc w:val="left"/>
      <w:pPr>
        <w:ind w:left="2396" w:hanging="420"/>
      </w:pPr>
      <w:rPr>
        <w:rFonts w:hint="default" w:ascii="Wingdings" w:hAnsi="Wingdings"/>
      </w:rPr>
    </w:lvl>
    <w:lvl w:ilvl="3" w:tplc="04090001" w:tentative="1">
      <w:start w:val="1"/>
      <w:numFmt w:val="bullet"/>
      <w:lvlText w:val=""/>
      <w:lvlJc w:val="left"/>
      <w:pPr>
        <w:ind w:left="2816" w:hanging="420"/>
      </w:pPr>
      <w:rPr>
        <w:rFonts w:hint="default" w:ascii="Wingdings" w:hAnsi="Wingdings"/>
      </w:rPr>
    </w:lvl>
    <w:lvl w:ilvl="4" w:tplc="04090003" w:tentative="1">
      <w:start w:val="1"/>
      <w:numFmt w:val="bullet"/>
      <w:lvlText w:val=""/>
      <w:lvlJc w:val="left"/>
      <w:pPr>
        <w:ind w:left="3236" w:hanging="420"/>
      </w:pPr>
      <w:rPr>
        <w:rFonts w:hint="default" w:ascii="Wingdings" w:hAnsi="Wingdings"/>
      </w:rPr>
    </w:lvl>
    <w:lvl w:ilvl="5" w:tplc="04090005" w:tentative="1">
      <w:start w:val="1"/>
      <w:numFmt w:val="bullet"/>
      <w:lvlText w:val=""/>
      <w:lvlJc w:val="left"/>
      <w:pPr>
        <w:ind w:left="3656" w:hanging="420"/>
      </w:pPr>
      <w:rPr>
        <w:rFonts w:hint="default" w:ascii="Wingdings" w:hAnsi="Wingdings"/>
      </w:rPr>
    </w:lvl>
    <w:lvl w:ilvl="6" w:tplc="04090001" w:tentative="1">
      <w:start w:val="1"/>
      <w:numFmt w:val="bullet"/>
      <w:lvlText w:val=""/>
      <w:lvlJc w:val="left"/>
      <w:pPr>
        <w:ind w:left="4076" w:hanging="420"/>
      </w:pPr>
      <w:rPr>
        <w:rFonts w:hint="default" w:ascii="Wingdings" w:hAnsi="Wingdings"/>
      </w:rPr>
    </w:lvl>
    <w:lvl w:ilvl="7" w:tplc="04090003" w:tentative="1">
      <w:start w:val="1"/>
      <w:numFmt w:val="bullet"/>
      <w:lvlText w:val=""/>
      <w:lvlJc w:val="left"/>
      <w:pPr>
        <w:ind w:left="4496" w:hanging="420"/>
      </w:pPr>
      <w:rPr>
        <w:rFonts w:hint="default" w:ascii="Wingdings" w:hAnsi="Wingdings"/>
      </w:rPr>
    </w:lvl>
    <w:lvl w:ilvl="8" w:tplc="04090005" w:tentative="1">
      <w:start w:val="1"/>
      <w:numFmt w:val="bullet"/>
      <w:lvlText w:val=""/>
      <w:lvlJc w:val="left"/>
      <w:pPr>
        <w:ind w:left="4916" w:hanging="420"/>
      </w:pPr>
      <w:rPr>
        <w:rFonts w:hint="default" w:ascii="Wingdings" w:hAnsi="Wingdings"/>
      </w:r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hint="default" w:ascii="Calibri" w:hAnsi="Calibri" w:cs="Calibri" w:eastAsiaTheme="minorHAnsi"/>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hint="default" w:ascii="Tahoma" w:hAnsi="Tahoma"/>
      </w:rPr>
    </w:lvl>
    <w:lvl w:ilvl="1" w:tplc="04090003">
      <w:start w:val="1"/>
      <w:numFmt w:val="bullet"/>
      <w:lvlText w:val="o"/>
      <w:lvlJc w:val="left"/>
      <w:pPr>
        <w:ind w:left="1440" w:hanging="360"/>
      </w:pPr>
      <w:rPr>
        <w:rFonts w:hint="default" w:ascii="PMingLiU" w:hAnsi="PMingLiU" w:cs="PMingLiU"/>
      </w:rPr>
    </w:lvl>
    <w:lvl w:ilvl="2" w:tplc="5C348F1C">
      <w:start w:val="4"/>
      <w:numFmt w:val="bullet"/>
      <w:lvlText w:val="-"/>
      <w:lvlJc w:val="left"/>
      <w:pPr>
        <w:ind w:left="2160" w:hanging="360"/>
      </w:pPr>
      <w:rPr>
        <w:rFonts w:hint="default" w:ascii="Times New Roman" w:hAnsi="Times New Roman" w:eastAsia="SimSun" w:cs="Times New Roman"/>
      </w:rPr>
    </w:lvl>
    <w:lvl w:ilvl="3" w:tplc="5A12EDC0">
      <w:start w:val="1"/>
      <w:numFmt w:val="bullet"/>
      <w:lvlText w:val=""/>
      <w:lvlJc w:val="left"/>
      <w:pPr>
        <w:ind w:left="2880" w:hanging="360"/>
      </w:pPr>
      <w:rPr>
        <w:rFonts w:hint="default" w:ascii="Wingdings" w:hAnsi="Wingdings"/>
      </w:rPr>
    </w:lvl>
    <w:lvl w:ilvl="4" w:tplc="04090003" w:tentative="1">
      <w:start w:val="1"/>
      <w:numFmt w:val="bullet"/>
      <w:lvlText w:val="o"/>
      <w:lvlJc w:val="left"/>
      <w:pPr>
        <w:ind w:left="3600" w:hanging="360"/>
      </w:pPr>
      <w:rPr>
        <w:rFonts w:hint="default" w:ascii="PMingLiU" w:hAnsi="PMingLiU" w:cs="PMingLiU"/>
      </w:rPr>
    </w:lvl>
    <w:lvl w:ilvl="5" w:tplc="04090005" w:tentative="1">
      <w:start w:val="1"/>
      <w:numFmt w:val="bullet"/>
      <w:lvlText w:val=""/>
      <w:lvlJc w:val="left"/>
      <w:pPr>
        <w:ind w:left="4320" w:hanging="360"/>
      </w:pPr>
      <w:rPr>
        <w:rFonts w:hint="default" w:ascii="DengXian Light" w:hAnsi="DengXian Light"/>
      </w:rPr>
    </w:lvl>
    <w:lvl w:ilvl="6" w:tplc="04090001" w:tentative="1">
      <w:start w:val="1"/>
      <w:numFmt w:val="bullet"/>
      <w:lvlText w:val=""/>
      <w:lvlJc w:val="left"/>
      <w:pPr>
        <w:ind w:left="5040" w:hanging="360"/>
      </w:pPr>
      <w:rPr>
        <w:rFonts w:hint="default" w:ascii="Tahoma" w:hAnsi="Tahoma"/>
      </w:rPr>
    </w:lvl>
    <w:lvl w:ilvl="7" w:tplc="04090003" w:tentative="1">
      <w:start w:val="1"/>
      <w:numFmt w:val="bullet"/>
      <w:lvlText w:val="o"/>
      <w:lvlJc w:val="left"/>
      <w:pPr>
        <w:ind w:left="5760" w:hanging="360"/>
      </w:pPr>
      <w:rPr>
        <w:rFonts w:hint="default" w:ascii="PMingLiU" w:hAnsi="PMingLiU" w:cs="PMingLiU"/>
      </w:rPr>
    </w:lvl>
    <w:lvl w:ilvl="8" w:tplc="04090005" w:tentative="1">
      <w:start w:val="1"/>
      <w:numFmt w:val="bullet"/>
      <w:lvlText w:val=""/>
      <w:lvlJc w:val="left"/>
      <w:pPr>
        <w:ind w:left="6480" w:hanging="360"/>
      </w:pPr>
      <w:rPr>
        <w:rFonts w:hint="default" w:ascii="DengXian Light" w:hAnsi="DengXian Light"/>
      </w:rPr>
    </w:lvl>
  </w:abstractNum>
  <w:abstractNum w:abstractNumId="41" w15:restartNumberingAfterBreak="0">
    <w:nsid w:val="7A072890"/>
    <w:multiLevelType w:val="hybridMultilevel"/>
    <w:tmpl w:val="384077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54">
    <w:abstractNumId w:val="51"/>
  </w:num>
  <w:num w:numId="53">
    <w:abstractNumId w:val="50"/>
  </w:num>
  <w:num w:numId="52">
    <w:abstractNumId w:val="49"/>
  </w:num>
  <w:num w:numId="51">
    <w:abstractNumId w:val="48"/>
  </w:num>
  <w:num w:numId="50">
    <w:abstractNumId w:val="47"/>
  </w:num>
  <w:num w:numId="49">
    <w:abstractNumId w:val="46"/>
  </w:num>
  <w:num w:numId="48">
    <w:abstractNumId w:val="45"/>
  </w:num>
  <w:num w:numId="47">
    <w:abstractNumId w:val="44"/>
  </w:num>
  <w:num w:numId="46">
    <w:abstractNumId w:val="43"/>
  </w:num>
  <w:num w:numId="45">
    <w:abstractNumId w:val="42"/>
  </w:num>
  <w:num w:numId="1" w16cid:durableId="947397775">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805268178">
    <w:abstractNumId w:val="2"/>
  </w:num>
  <w:num w:numId="4" w16cid:durableId="2074043462">
    <w:abstractNumId w:val="36"/>
  </w:num>
  <w:num w:numId="5" w16cid:durableId="2105686064">
    <w:abstractNumId w:val="4"/>
  </w:num>
  <w:num w:numId="6" w16cid:durableId="935677626">
    <w:abstractNumId w:val="4"/>
  </w:num>
  <w:num w:numId="7" w16cid:durableId="163206255">
    <w:abstractNumId w:val="25"/>
  </w:num>
  <w:num w:numId="8" w16cid:durableId="1232692392">
    <w:abstractNumId w:val="10"/>
  </w:num>
  <w:num w:numId="9" w16cid:durableId="802114468">
    <w:abstractNumId w:val="11"/>
  </w:num>
  <w:num w:numId="10" w16cid:durableId="1723216798">
    <w:abstractNumId w:val="5"/>
  </w:num>
  <w:num w:numId="11" w16cid:durableId="1330981354">
    <w:abstractNumId w:val="35"/>
  </w:num>
  <w:num w:numId="12" w16cid:durableId="1286350733">
    <w:abstractNumId w:val="29"/>
  </w:num>
  <w:num w:numId="13" w16cid:durableId="1835877656">
    <w:abstractNumId w:val="17"/>
  </w:num>
  <w:num w:numId="14" w16cid:durableId="1751148377">
    <w:abstractNumId w:val="1"/>
  </w:num>
  <w:num w:numId="15" w16cid:durableId="229268320">
    <w:abstractNumId w:val="14"/>
  </w:num>
  <w:num w:numId="16" w16cid:durableId="501243841">
    <w:abstractNumId w:val="38"/>
  </w:num>
  <w:num w:numId="17" w16cid:durableId="1176656382">
    <w:abstractNumId w:val="33"/>
  </w:num>
  <w:num w:numId="18" w16cid:durableId="775564170">
    <w:abstractNumId w:val="31"/>
  </w:num>
  <w:num w:numId="19" w16cid:durableId="1390693011">
    <w:abstractNumId w:val="7"/>
  </w:num>
  <w:num w:numId="20" w16cid:durableId="475336801">
    <w:abstractNumId w:val="30"/>
  </w:num>
  <w:num w:numId="21" w16cid:durableId="1482117281">
    <w:abstractNumId w:val="15"/>
  </w:num>
  <w:num w:numId="22" w16cid:durableId="1006788991">
    <w:abstractNumId w:val="13"/>
  </w:num>
  <w:num w:numId="23" w16cid:durableId="392389845">
    <w:abstractNumId w:val="20"/>
  </w:num>
  <w:num w:numId="24" w16cid:durableId="1483616385">
    <w:abstractNumId w:val="23"/>
  </w:num>
  <w:num w:numId="25" w16cid:durableId="108160885">
    <w:abstractNumId w:val="34"/>
  </w:num>
  <w:num w:numId="26" w16cid:durableId="1161119004">
    <w:abstractNumId w:val="8"/>
  </w:num>
  <w:num w:numId="27" w16cid:durableId="1899899378">
    <w:abstractNumId w:val="12"/>
  </w:num>
  <w:num w:numId="28" w16cid:durableId="1931892540">
    <w:abstractNumId w:val="24"/>
  </w:num>
  <w:num w:numId="29" w16cid:durableId="1535195353">
    <w:abstractNumId w:val="40"/>
  </w:num>
  <w:num w:numId="30" w16cid:durableId="637296635">
    <w:abstractNumId w:val="26"/>
  </w:num>
  <w:num w:numId="31" w16cid:durableId="1591619166">
    <w:abstractNumId w:val="18"/>
  </w:num>
  <w:num w:numId="32" w16cid:durableId="1906646370">
    <w:abstractNumId w:val="3"/>
  </w:num>
  <w:num w:numId="33" w16cid:durableId="1683701830">
    <w:abstractNumId w:val="16"/>
  </w:num>
  <w:num w:numId="34" w16cid:durableId="1494301208">
    <w:abstractNumId w:val="28"/>
  </w:num>
  <w:num w:numId="35" w16cid:durableId="1580286488">
    <w:abstractNumId w:val="41"/>
  </w:num>
  <w:num w:numId="36" w16cid:durableId="477377207">
    <w:abstractNumId w:val="22"/>
  </w:num>
  <w:num w:numId="37" w16cid:durableId="1542089270">
    <w:abstractNumId w:val="19"/>
  </w:num>
  <w:num w:numId="38" w16cid:durableId="1892113756">
    <w:abstractNumId w:val="6"/>
  </w:num>
  <w:num w:numId="39" w16cid:durableId="1165978540">
    <w:abstractNumId w:val="27"/>
  </w:num>
  <w:num w:numId="40" w16cid:durableId="1731033668">
    <w:abstractNumId w:val="37"/>
  </w:num>
  <w:num w:numId="41" w16cid:durableId="1627396147">
    <w:abstractNumId w:val="9"/>
  </w:num>
  <w:num w:numId="42" w16cid:durableId="2069957277">
    <w:abstractNumId w:val="39"/>
  </w:num>
  <w:num w:numId="43" w16cid:durableId="1590499736">
    <w:abstractNumId w:val="32"/>
  </w:num>
  <w:num w:numId="44" w16cid:durableId="919214037">
    <w:abstractNumId w:val="2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val="bestFit" w:percent="156"/>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34"/>
    <w:rsid w:val="00000C0F"/>
    <w:rsid w:val="00005788"/>
    <w:rsid w:val="00005C7E"/>
    <w:rsid w:val="0000697B"/>
    <w:rsid w:val="00007367"/>
    <w:rsid w:val="00010984"/>
    <w:rsid w:val="000119A8"/>
    <w:rsid w:val="00012278"/>
    <w:rsid w:val="00013AB3"/>
    <w:rsid w:val="00014AC8"/>
    <w:rsid w:val="00016BAE"/>
    <w:rsid w:val="00023CFD"/>
    <w:rsid w:val="00030967"/>
    <w:rsid w:val="00030AF6"/>
    <w:rsid w:val="0003192A"/>
    <w:rsid w:val="00033397"/>
    <w:rsid w:val="00034F74"/>
    <w:rsid w:val="000362A9"/>
    <w:rsid w:val="00040095"/>
    <w:rsid w:val="00040DC9"/>
    <w:rsid w:val="00041C46"/>
    <w:rsid w:val="00042B89"/>
    <w:rsid w:val="00045B1A"/>
    <w:rsid w:val="0005148B"/>
    <w:rsid w:val="00051834"/>
    <w:rsid w:val="00052FF3"/>
    <w:rsid w:val="00054A22"/>
    <w:rsid w:val="00054BF7"/>
    <w:rsid w:val="00057447"/>
    <w:rsid w:val="00060F54"/>
    <w:rsid w:val="000615B9"/>
    <w:rsid w:val="00062023"/>
    <w:rsid w:val="000626DF"/>
    <w:rsid w:val="0006319D"/>
    <w:rsid w:val="00064CD2"/>
    <w:rsid w:val="000655A6"/>
    <w:rsid w:val="00065DB2"/>
    <w:rsid w:val="000678AA"/>
    <w:rsid w:val="00070259"/>
    <w:rsid w:val="0007393D"/>
    <w:rsid w:val="000750E1"/>
    <w:rsid w:val="00075367"/>
    <w:rsid w:val="0007544A"/>
    <w:rsid w:val="00075C86"/>
    <w:rsid w:val="00076911"/>
    <w:rsid w:val="0008003E"/>
    <w:rsid w:val="00080512"/>
    <w:rsid w:val="00081986"/>
    <w:rsid w:val="00084563"/>
    <w:rsid w:val="00084DEC"/>
    <w:rsid w:val="00087807"/>
    <w:rsid w:val="000900A3"/>
    <w:rsid w:val="000938B6"/>
    <w:rsid w:val="00093DF7"/>
    <w:rsid w:val="000A0156"/>
    <w:rsid w:val="000A1B0D"/>
    <w:rsid w:val="000A1EE4"/>
    <w:rsid w:val="000A2553"/>
    <w:rsid w:val="000A262A"/>
    <w:rsid w:val="000A365D"/>
    <w:rsid w:val="000A5A2B"/>
    <w:rsid w:val="000A608B"/>
    <w:rsid w:val="000A68F3"/>
    <w:rsid w:val="000A6C58"/>
    <w:rsid w:val="000A7753"/>
    <w:rsid w:val="000B068F"/>
    <w:rsid w:val="000B26DE"/>
    <w:rsid w:val="000B41FD"/>
    <w:rsid w:val="000B48FA"/>
    <w:rsid w:val="000B4F5D"/>
    <w:rsid w:val="000B52A6"/>
    <w:rsid w:val="000B5A1B"/>
    <w:rsid w:val="000C0802"/>
    <w:rsid w:val="000C1B0C"/>
    <w:rsid w:val="000C1D72"/>
    <w:rsid w:val="000C2C75"/>
    <w:rsid w:val="000C3E1F"/>
    <w:rsid w:val="000C47C3"/>
    <w:rsid w:val="000C4EB3"/>
    <w:rsid w:val="000C4FD6"/>
    <w:rsid w:val="000C5F18"/>
    <w:rsid w:val="000C77AC"/>
    <w:rsid w:val="000D068D"/>
    <w:rsid w:val="000D17EF"/>
    <w:rsid w:val="000D19C5"/>
    <w:rsid w:val="000D2305"/>
    <w:rsid w:val="000D2BBF"/>
    <w:rsid w:val="000D3DA5"/>
    <w:rsid w:val="000D58AB"/>
    <w:rsid w:val="000D6823"/>
    <w:rsid w:val="000D76CE"/>
    <w:rsid w:val="000E14DC"/>
    <w:rsid w:val="000E5B2E"/>
    <w:rsid w:val="000E695B"/>
    <w:rsid w:val="000E75BE"/>
    <w:rsid w:val="000F3FAE"/>
    <w:rsid w:val="000F4980"/>
    <w:rsid w:val="0010216B"/>
    <w:rsid w:val="00103975"/>
    <w:rsid w:val="00103C69"/>
    <w:rsid w:val="00104B30"/>
    <w:rsid w:val="00104BC6"/>
    <w:rsid w:val="00107048"/>
    <w:rsid w:val="00107147"/>
    <w:rsid w:val="00107E92"/>
    <w:rsid w:val="001114F7"/>
    <w:rsid w:val="001133A5"/>
    <w:rsid w:val="00113D9F"/>
    <w:rsid w:val="00114E2C"/>
    <w:rsid w:val="0012022A"/>
    <w:rsid w:val="001220CC"/>
    <w:rsid w:val="0012283A"/>
    <w:rsid w:val="00126024"/>
    <w:rsid w:val="00126048"/>
    <w:rsid w:val="00130423"/>
    <w:rsid w:val="00133525"/>
    <w:rsid w:val="00135455"/>
    <w:rsid w:val="00136D01"/>
    <w:rsid w:val="00137CC2"/>
    <w:rsid w:val="001410F3"/>
    <w:rsid w:val="001445D7"/>
    <w:rsid w:val="00145874"/>
    <w:rsid w:val="00151A5E"/>
    <w:rsid w:val="00151E23"/>
    <w:rsid w:val="00153546"/>
    <w:rsid w:val="001541DD"/>
    <w:rsid w:val="00154F78"/>
    <w:rsid w:val="001625E9"/>
    <w:rsid w:val="001627DE"/>
    <w:rsid w:val="00162935"/>
    <w:rsid w:val="00163644"/>
    <w:rsid w:val="00163E10"/>
    <w:rsid w:val="00164FEC"/>
    <w:rsid w:val="00165F00"/>
    <w:rsid w:val="00166C80"/>
    <w:rsid w:val="00167B4B"/>
    <w:rsid w:val="00171479"/>
    <w:rsid w:val="00172792"/>
    <w:rsid w:val="00172B21"/>
    <w:rsid w:val="00172D89"/>
    <w:rsid w:val="00175108"/>
    <w:rsid w:val="00175F02"/>
    <w:rsid w:val="001802E1"/>
    <w:rsid w:val="0018232A"/>
    <w:rsid w:val="001829C1"/>
    <w:rsid w:val="001905FD"/>
    <w:rsid w:val="00191AFF"/>
    <w:rsid w:val="00191B2A"/>
    <w:rsid w:val="0019224B"/>
    <w:rsid w:val="00193E57"/>
    <w:rsid w:val="0019509D"/>
    <w:rsid w:val="00195D1A"/>
    <w:rsid w:val="00196140"/>
    <w:rsid w:val="0019661D"/>
    <w:rsid w:val="00196C22"/>
    <w:rsid w:val="00197D2B"/>
    <w:rsid w:val="001A35C9"/>
    <w:rsid w:val="001A4C42"/>
    <w:rsid w:val="001B430B"/>
    <w:rsid w:val="001B435D"/>
    <w:rsid w:val="001B739B"/>
    <w:rsid w:val="001C21C3"/>
    <w:rsid w:val="001C688A"/>
    <w:rsid w:val="001C79F8"/>
    <w:rsid w:val="001D02C2"/>
    <w:rsid w:val="001D0410"/>
    <w:rsid w:val="001D6FAC"/>
    <w:rsid w:val="001D7EF1"/>
    <w:rsid w:val="001E07C3"/>
    <w:rsid w:val="001E2E6E"/>
    <w:rsid w:val="001E463A"/>
    <w:rsid w:val="001E4E5D"/>
    <w:rsid w:val="001F0C1D"/>
    <w:rsid w:val="001F0F72"/>
    <w:rsid w:val="001F1132"/>
    <w:rsid w:val="001F128A"/>
    <w:rsid w:val="001F168B"/>
    <w:rsid w:val="001F4C65"/>
    <w:rsid w:val="001F52BE"/>
    <w:rsid w:val="001F6265"/>
    <w:rsid w:val="001F68C4"/>
    <w:rsid w:val="002104B3"/>
    <w:rsid w:val="00211F18"/>
    <w:rsid w:val="00215CA0"/>
    <w:rsid w:val="00217278"/>
    <w:rsid w:val="00217DD9"/>
    <w:rsid w:val="00217E22"/>
    <w:rsid w:val="0022138B"/>
    <w:rsid w:val="00221868"/>
    <w:rsid w:val="0022282F"/>
    <w:rsid w:val="002237AC"/>
    <w:rsid w:val="00223B85"/>
    <w:rsid w:val="002279E9"/>
    <w:rsid w:val="002327A9"/>
    <w:rsid w:val="002347A2"/>
    <w:rsid w:val="00235647"/>
    <w:rsid w:val="00241006"/>
    <w:rsid w:val="00242E83"/>
    <w:rsid w:val="00244B0E"/>
    <w:rsid w:val="00244B6E"/>
    <w:rsid w:val="00245645"/>
    <w:rsid w:val="00245835"/>
    <w:rsid w:val="00246D1E"/>
    <w:rsid w:val="00247926"/>
    <w:rsid w:val="00250110"/>
    <w:rsid w:val="002512BD"/>
    <w:rsid w:val="00251661"/>
    <w:rsid w:val="0025184C"/>
    <w:rsid w:val="00254EB2"/>
    <w:rsid w:val="0025768E"/>
    <w:rsid w:val="00260735"/>
    <w:rsid w:val="002638ED"/>
    <w:rsid w:val="00263F40"/>
    <w:rsid w:val="00264D40"/>
    <w:rsid w:val="00265653"/>
    <w:rsid w:val="00265CE9"/>
    <w:rsid w:val="00265D4E"/>
    <w:rsid w:val="00266A12"/>
    <w:rsid w:val="002675F0"/>
    <w:rsid w:val="00273E20"/>
    <w:rsid w:val="0027462C"/>
    <w:rsid w:val="002747CF"/>
    <w:rsid w:val="00275870"/>
    <w:rsid w:val="00275A07"/>
    <w:rsid w:val="00276EE4"/>
    <w:rsid w:val="00280061"/>
    <w:rsid w:val="00282310"/>
    <w:rsid w:val="00282FF5"/>
    <w:rsid w:val="002837AB"/>
    <w:rsid w:val="00284F86"/>
    <w:rsid w:val="002850CD"/>
    <w:rsid w:val="0028541B"/>
    <w:rsid w:val="00285995"/>
    <w:rsid w:val="00290446"/>
    <w:rsid w:val="00290461"/>
    <w:rsid w:val="00290AB2"/>
    <w:rsid w:val="00290BFF"/>
    <w:rsid w:val="00294C11"/>
    <w:rsid w:val="00294D8F"/>
    <w:rsid w:val="00295383"/>
    <w:rsid w:val="00295DB7"/>
    <w:rsid w:val="002973D6"/>
    <w:rsid w:val="002A14D6"/>
    <w:rsid w:val="002A5053"/>
    <w:rsid w:val="002A6634"/>
    <w:rsid w:val="002A6938"/>
    <w:rsid w:val="002B093B"/>
    <w:rsid w:val="002B21D5"/>
    <w:rsid w:val="002B29CA"/>
    <w:rsid w:val="002B6339"/>
    <w:rsid w:val="002B7CB2"/>
    <w:rsid w:val="002C04C0"/>
    <w:rsid w:val="002C0B6A"/>
    <w:rsid w:val="002C3C89"/>
    <w:rsid w:val="002C628F"/>
    <w:rsid w:val="002C71CB"/>
    <w:rsid w:val="002D00C7"/>
    <w:rsid w:val="002D0D9B"/>
    <w:rsid w:val="002D2683"/>
    <w:rsid w:val="002D32F9"/>
    <w:rsid w:val="002D58F3"/>
    <w:rsid w:val="002D7D40"/>
    <w:rsid w:val="002E00EE"/>
    <w:rsid w:val="002E026E"/>
    <w:rsid w:val="002E154F"/>
    <w:rsid w:val="002E42AD"/>
    <w:rsid w:val="002E7C7C"/>
    <w:rsid w:val="002F0AD4"/>
    <w:rsid w:val="002F1288"/>
    <w:rsid w:val="002F24EA"/>
    <w:rsid w:val="002F618C"/>
    <w:rsid w:val="002F6EC7"/>
    <w:rsid w:val="002F75FE"/>
    <w:rsid w:val="002F7615"/>
    <w:rsid w:val="00301F04"/>
    <w:rsid w:val="00304696"/>
    <w:rsid w:val="00305680"/>
    <w:rsid w:val="003072EF"/>
    <w:rsid w:val="00312AC1"/>
    <w:rsid w:val="00313B8F"/>
    <w:rsid w:val="0031454C"/>
    <w:rsid w:val="00314DEF"/>
    <w:rsid w:val="00314EA5"/>
    <w:rsid w:val="00315619"/>
    <w:rsid w:val="00315EFF"/>
    <w:rsid w:val="003172DC"/>
    <w:rsid w:val="0031738A"/>
    <w:rsid w:val="0032054E"/>
    <w:rsid w:val="003207BB"/>
    <w:rsid w:val="00320D9C"/>
    <w:rsid w:val="0032207C"/>
    <w:rsid w:val="00322AC0"/>
    <w:rsid w:val="003247C7"/>
    <w:rsid w:val="003256E0"/>
    <w:rsid w:val="00326397"/>
    <w:rsid w:val="00330763"/>
    <w:rsid w:val="00333DB1"/>
    <w:rsid w:val="00337522"/>
    <w:rsid w:val="0034052F"/>
    <w:rsid w:val="003411FA"/>
    <w:rsid w:val="00341645"/>
    <w:rsid w:val="00342B76"/>
    <w:rsid w:val="00345767"/>
    <w:rsid w:val="0034688C"/>
    <w:rsid w:val="00352736"/>
    <w:rsid w:val="00353770"/>
    <w:rsid w:val="0035462D"/>
    <w:rsid w:val="0035482B"/>
    <w:rsid w:val="0035497B"/>
    <w:rsid w:val="00355233"/>
    <w:rsid w:val="003617C4"/>
    <w:rsid w:val="00362052"/>
    <w:rsid w:val="00362234"/>
    <w:rsid w:val="00362E0C"/>
    <w:rsid w:val="00366620"/>
    <w:rsid w:val="003707BA"/>
    <w:rsid w:val="00375914"/>
    <w:rsid w:val="003765B8"/>
    <w:rsid w:val="003841D8"/>
    <w:rsid w:val="0038532B"/>
    <w:rsid w:val="00386C52"/>
    <w:rsid w:val="0038713A"/>
    <w:rsid w:val="00393EA8"/>
    <w:rsid w:val="00396F38"/>
    <w:rsid w:val="003A0483"/>
    <w:rsid w:val="003A0F03"/>
    <w:rsid w:val="003A1234"/>
    <w:rsid w:val="003A2A5E"/>
    <w:rsid w:val="003A2CEE"/>
    <w:rsid w:val="003A47DA"/>
    <w:rsid w:val="003A61A9"/>
    <w:rsid w:val="003B2990"/>
    <w:rsid w:val="003B316A"/>
    <w:rsid w:val="003B7B22"/>
    <w:rsid w:val="003C1374"/>
    <w:rsid w:val="003C20DE"/>
    <w:rsid w:val="003C2875"/>
    <w:rsid w:val="003C366F"/>
    <w:rsid w:val="003C3971"/>
    <w:rsid w:val="003C3BBC"/>
    <w:rsid w:val="003C4BED"/>
    <w:rsid w:val="003C5474"/>
    <w:rsid w:val="003C71CD"/>
    <w:rsid w:val="003D58A2"/>
    <w:rsid w:val="003D6AF1"/>
    <w:rsid w:val="003E0925"/>
    <w:rsid w:val="003E1967"/>
    <w:rsid w:val="003E1BFA"/>
    <w:rsid w:val="003E244D"/>
    <w:rsid w:val="003E3995"/>
    <w:rsid w:val="003E3FEE"/>
    <w:rsid w:val="003E4526"/>
    <w:rsid w:val="003E5140"/>
    <w:rsid w:val="003E519A"/>
    <w:rsid w:val="003E62EA"/>
    <w:rsid w:val="003E7753"/>
    <w:rsid w:val="003F0B2B"/>
    <w:rsid w:val="003F0D25"/>
    <w:rsid w:val="003F3BAF"/>
    <w:rsid w:val="003F44BB"/>
    <w:rsid w:val="003F5BEB"/>
    <w:rsid w:val="00400DB6"/>
    <w:rsid w:val="004039C0"/>
    <w:rsid w:val="00403EE0"/>
    <w:rsid w:val="00403F42"/>
    <w:rsid w:val="004065D2"/>
    <w:rsid w:val="004105B2"/>
    <w:rsid w:val="004109AA"/>
    <w:rsid w:val="00412A18"/>
    <w:rsid w:val="00416761"/>
    <w:rsid w:val="00416ECC"/>
    <w:rsid w:val="00420407"/>
    <w:rsid w:val="00421408"/>
    <w:rsid w:val="00423334"/>
    <w:rsid w:val="00427383"/>
    <w:rsid w:val="0043111D"/>
    <w:rsid w:val="00431B23"/>
    <w:rsid w:val="004345EC"/>
    <w:rsid w:val="0043504A"/>
    <w:rsid w:val="00440802"/>
    <w:rsid w:val="00440DFC"/>
    <w:rsid w:val="00443793"/>
    <w:rsid w:val="00445AEA"/>
    <w:rsid w:val="00447588"/>
    <w:rsid w:val="004479D9"/>
    <w:rsid w:val="00450415"/>
    <w:rsid w:val="00452D32"/>
    <w:rsid w:val="0045321B"/>
    <w:rsid w:val="00460CED"/>
    <w:rsid w:val="00461071"/>
    <w:rsid w:val="004613F4"/>
    <w:rsid w:val="0046392B"/>
    <w:rsid w:val="00464A12"/>
    <w:rsid w:val="00465AB5"/>
    <w:rsid w:val="00466F52"/>
    <w:rsid w:val="00472C56"/>
    <w:rsid w:val="004768CA"/>
    <w:rsid w:val="00476F9F"/>
    <w:rsid w:val="00481129"/>
    <w:rsid w:val="004814C2"/>
    <w:rsid w:val="0048151B"/>
    <w:rsid w:val="004826A9"/>
    <w:rsid w:val="00485460"/>
    <w:rsid w:val="004927D1"/>
    <w:rsid w:val="004963B7"/>
    <w:rsid w:val="004A00E1"/>
    <w:rsid w:val="004A2438"/>
    <w:rsid w:val="004A2A8F"/>
    <w:rsid w:val="004A5928"/>
    <w:rsid w:val="004A7E47"/>
    <w:rsid w:val="004B14A7"/>
    <w:rsid w:val="004B25FA"/>
    <w:rsid w:val="004B36C7"/>
    <w:rsid w:val="004B3A8C"/>
    <w:rsid w:val="004B3E09"/>
    <w:rsid w:val="004B4936"/>
    <w:rsid w:val="004C1601"/>
    <w:rsid w:val="004C1E26"/>
    <w:rsid w:val="004C2930"/>
    <w:rsid w:val="004C50BE"/>
    <w:rsid w:val="004D3578"/>
    <w:rsid w:val="004D6174"/>
    <w:rsid w:val="004D650E"/>
    <w:rsid w:val="004D7702"/>
    <w:rsid w:val="004E0018"/>
    <w:rsid w:val="004E13CF"/>
    <w:rsid w:val="004E213A"/>
    <w:rsid w:val="004E2388"/>
    <w:rsid w:val="004E2E65"/>
    <w:rsid w:val="004E4063"/>
    <w:rsid w:val="004E49CF"/>
    <w:rsid w:val="004E4D9F"/>
    <w:rsid w:val="004E7CE9"/>
    <w:rsid w:val="004F0676"/>
    <w:rsid w:val="004F08E6"/>
    <w:rsid w:val="004F0988"/>
    <w:rsid w:val="004F09B5"/>
    <w:rsid w:val="004F0BEE"/>
    <w:rsid w:val="004F140E"/>
    <w:rsid w:val="004F3340"/>
    <w:rsid w:val="004F3E3D"/>
    <w:rsid w:val="004F3F58"/>
    <w:rsid w:val="004F4BA2"/>
    <w:rsid w:val="004F6023"/>
    <w:rsid w:val="004F62B4"/>
    <w:rsid w:val="004F748F"/>
    <w:rsid w:val="00500BA2"/>
    <w:rsid w:val="00501135"/>
    <w:rsid w:val="00503087"/>
    <w:rsid w:val="0051569B"/>
    <w:rsid w:val="0052078E"/>
    <w:rsid w:val="00521653"/>
    <w:rsid w:val="005217BD"/>
    <w:rsid w:val="00525AE1"/>
    <w:rsid w:val="00526F25"/>
    <w:rsid w:val="00530EC9"/>
    <w:rsid w:val="005310AD"/>
    <w:rsid w:val="005321D8"/>
    <w:rsid w:val="005324C5"/>
    <w:rsid w:val="0053388B"/>
    <w:rsid w:val="00534086"/>
    <w:rsid w:val="00535043"/>
    <w:rsid w:val="00535773"/>
    <w:rsid w:val="00540433"/>
    <w:rsid w:val="00543C32"/>
    <w:rsid w:val="00543E6C"/>
    <w:rsid w:val="0054522A"/>
    <w:rsid w:val="0055015A"/>
    <w:rsid w:val="0055075C"/>
    <w:rsid w:val="0055246F"/>
    <w:rsid w:val="00556359"/>
    <w:rsid w:val="005608D6"/>
    <w:rsid w:val="0056092D"/>
    <w:rsid w:val="005619FB"/>
    <w:rsid w:val="00561C64"/>
    <w:rsid w:val="00562E95"/>
    <w:rsid w:val="00565087"/>
    <w:rsid w:val="00567990"/>
    <w:rsid w:val="0057109D"/>
    <w:rsid w:val="00572CE0"/>
    <w:rsid w:val="00572E14"/>
    <w:rsid w:val="005738D7"/>
    <w:rsid w:val="00574D65"/>
    <w:rsid w:val="00575C63"/>
    <w:rsid w:val="00575F62"/>
    <w:rsid w:val="00581376"/>
    <w:rsid w:val="00582F56"/>
    <w:rsid w:val="00584168"/>
    <w:rsid w:val="00585337"/>
    <w:rsid w:val="005875BC"/>
    <w:rsid w:val="005879E9"/>
    <w:rsid w:val="00587D7C"/>
    <w:rsid w:val="00587E1A"/>
    <w:rsid w:val="00587E30"/>
    <w:rsid w:val="005947D4"/>
    <w:rsid w:val="00595485"/>
    <w:rsid w:val="00596902"/>
    <w:rsid w:val="005973BE"/>
    <w:rsid w:val="005A214A"/>
    <w:rsid w:val="005A2D62"/>
    <w:rsid w:val="005A5986"/>
    <w:rsid w:val="005B0376"/>
    <w:rsid w:val="005B07A6"/>
    <w:rsid w:val="005B13CD"/>
    <w:rsid w:val="005B36F2"/>
    <w:rsid w:val="005C0913"/>
    <w:rsid w:val="005C2D97"/>
    <w:rsid w:val="005C78F4"/>
    <w:rsid w:val="005C7988"/>
    <w:rsid w:val="005D0C66"/>
    <w:rsid w:val="005D1E53"/>
    <w:rsid w:val="005D2D34"/>
    <w:rsid w:val="005D2E01"/>
    <w:rsid w:val="005D32B4"/>
    <w:rsid w:val="005D4EFC"/>
    <w:rsid w:val="005D6654"/>
    <w:rsid w:val="005D7526"/>
    <w:rsid w:val="005E0606"/>
    <w:rsid w:val="005E3054"/>
    <w:rsid w:val="005E3A94"/>
    <w:rsid w:val="005E69AE"/>
    <w:rsid w:val="005F1FFE"/>
    <w:rsid w:val="005F426D"/>
    <w:rsid w:val="005F42E3"/>
    <w:rsid w:val="00601A86"/>
    <w:rsid w:val="00601C7E"/>
    <w:rsid w:val="00602AEA"/>
    <w:rsid w:val="00603BD9"/>
    <w:rsid w:val="006042D8"/>
    <w:rsid w:val="00606043"/>
    <w:rsid w:val="00607992"/>
    <w:rsid w:val="00607E3C"/>
    <w:rsid w:val="006121C1"/>
    <w:rsid w:val="00612B14"/>
    <w:rsid w:val="00614FDF"/>
    <w:rsid w:val="00617EE1"/>
    <w:rsid w:val="00620474"/>
    <w:rsid w:val="00621171"/>
    <w:rsid w:val="006246A7"/>
    <w:rsid w:val="006249EC"/>
    <w:rsid w:val="0062595A"/>
    <w:rsid w:val="00626462"/>
    <w:rsid w:val="00626849"/>
    <w:rsid w:val="0062739B"/>
    <w:rsid w:val="006303C1"/>
    <w:rsid w:val="006321AD"/>
    <w:rsid w:val="00632C1E"/>
    <w:rsid w:val="00632D3B"/>
    <w:rsid w:val="0063385E"/>
    <w:rsid w:val="0063543D"/>
    <w:rsid w:val="00637CE3"/>
    <w:rsid w:val="00640B80"/>
    <w:rsid w:val="00642AB8"/>
    <w:rsid w:val="00644D15"/>
    <w:rsid w:val="00645D18"/>
    <w:rsid w:val="00647114"/>
    <w:rsid w:val="00647899"/>
    <w:rsid w:val="00647F64"/>
    <w:rsid w:val="0065124D"/>
    <w:rsid w:val="006528F9"/>
    <w:rsid w:val="00654AC5"/>
    <w:rsid w:val="0065677A"/>
    <w:rsid w:val="00657667"/>
    <w:rsid w:val="00663953"/>
    <w:rsid w:val="006711EB"/>
    <w:rsid w:val="0067477E"/>
    <w:rsid w:val="0068172C"/>
    <w:rsid w:val="00685DB8"/>
    <w:rsid w:val="0068631F"/>
    <w:rsid w:val="00691346"/>
    <w:rsid w:val="006923F9"/>
    <w:rsid w:val="00692E2D"/>
    <w:rsid w:val="0069447F"/>
    <w:rsid w:val="00694BDC"/>
    <w:rsid w:val="00696FA7"/>
    <w:rsid w:val="006A0FE3"/>
    <w:rsid w:val="006A145F"/>
    <w:rsid w:val="006A1483"/>
    <w:rsid w:val="006A323F"/>
    <w:rsid w:val="006A567F"/>
    <w:rsid w:val="006A60E7"/>
    <w:rsid w:val="006A796F"/>
    <w:rsid w:val="006B0945"/>
    <w:rsid w:val="006B0A20"/>
    <w:rsid w:val="006B1D39"/>
    <w:rsid w:val="006B2914"/>
    <w:rsid w:val="006B30D0"/>
    <w:rsid w:val="006B35E3"/>
    <w:rsid w:val="006B444A"/>
    <w:rsid w:val="006B6265"/>
    <w:rsid w:val="006B7323"/>
    <w:rsid w:val="006B7ADE"/>
    <w:rsid w:val="006C3B7F"/>
    <w:rsid w:val="006C3B9C"/>
    <w:rsid w:val="006C3D95"/>
    <w:rsid w:val="006D51E9"/>
    <w:rsid w:val="006D5BAF"/>
    <w:rsid w:val="006E0313"/>
    <w:rsid w:val="006E055F"/>
    <w:rsid w:val="006E1E50"/>
    <w:rsid w:val="006E2495"/>
    <w:rsid w:val="006E49E6"/>
    <w:rsid w:val="006E4B9E"/>
    <w:rsid w:val="006E5C86"/>
    <w:rsid w:val="006E6B0F"/>
    <w:rsid w:val="006F05C7"/>
    <w:rsid w:val="006F1F0D"/>
    <w:rsid w:val="006F20E3"/>
    <w:rsid w:val="006F2C60"/>
    <w:rsid w:val="006F62ED"/>
    <w:rsid w:val="006F7549"/>
    <w:rsid w:val="007015CA"/>
    <w:rsid w:val="00701743"/>
    <w:rsid w:val="00701B43"/>
    <w:rsid w:val="00703CAB"/>
    <w:rsid w:val="00705012"/>
    <w:rsid w:val="00706B00"/>
    <w:rsid w:val="00707011"/>
    <w:rsid w:val="00707413"/>
    <w:rsid w:val="00712FC4"/>
    <w:rsid w:val="00713903"/>
    <w:rsid w:val="00713C44"/>
    <w:rsid w:val="00715960"/>
    <w:rsid w:val="00724B9B"/>
    <w:rsid w:val="0072574E"/>
    <w:rsid w:val="0072603E"/>
    <w:rsid w:val="007263E6"/>
    <w:rsid w:val="00733556"/>
    <w:rsid w:val="007338F8"/>
    <w:rsid w:val="00734A5B"/>
    <w:rsid w:val="00736204"/>
    <w:rsid w:val="007364FF"/>
    <w:rsid w:val="00736DF2"/>
    <w:rsid w:val="0074026F"/>
    <w:rsid w:val="0074227B"/>
    <w:rsid w:val="007429F6"/>
    <w:rsid w:val="00744E76"/>
    <w:rsid w:val="0074521D"/>
    <w:rsid w:val="00746009"/>
    <w:rsid w:val="00752198"/>
    <w:rsid w:val="00753881"/>
    <w:rsid w:val="007543D4"/>
    <w:rsid w:val="00754E24"/>
    <w:rsid w:val="007601D9"/>
    <w:rsid w:val="00760742"/>
    <w:rsid w:val="007642B7"/>
    <w:rsid w:val="0076797D"/>
    <w:rsid w:val="00767B36"/>
    <w:rsid w:val="007709A0"/>
    <w:rsid w:val="0077266C"/>
    <w:rsid w:val="00773CAF"/>
    <w:rsid w:val="0077411B"/>
    <w:rsid w:val="00774153"/>
    <w:rsid w:val="00774DA4"/>
    <w:rsid w:val="007752C2"/>
    <w:rsid w:val="0077786A"/>
    <w:rsid w:val="00777F7E"/>
    <w:rsid w:val="007800E5"/>
    <w:rsid w:val="007806EC"/>
    <w:rsid w:val="00781F0F"/>
    <w:rsid w:val="0078418F"/>
    <w:rsid w:val="00785461"/>
    <w:rsid w:val="00786BEB"/>
    <w:rsid w:val="00786D2D"/>
    <w:rsid w:val="0079015F"/>
    <w:rsid w:val="00792798"/>
    <w:rsid w:val="007947E3"/>
    <w:rsid w:val="0079583D"/>
    <w:rsid w:val="00795B34"/>
    <w:rsid w:val="007A451B"/>
    <w:rsid w:val="007A5762"/>
    <w:rsid w:val="007A78C2"/>
    <w:rsid w:val="007B5F2D"/>
    <w:rsid w:val="007B600E"/>
    <w:rsid w:val="007B670C"/>
    <w:rsid w:val="007B77E2"/>
    <w:rsid w:val="007C0358"/>
    <w:rsid w:val="007C1BA8"/>
    <w:rsid w:val="007C4E4D"/>
    <w:rsid w:val="007D0C84"/>
    <w:rsid w:val="007D3C4C"/>
    <w:rsid w:val="007D4055"/>
    <w:rsid w:val="007D4A21"/>
    <w:rsid w:val="007D4BDF"/>
    <w:rsid w:val="007D65C0"/>
    <w:rsid w:val="007E1FDF"/>
    <w:rsid w:val="007E22B1"/>
    <w:rsid w:val="007E2512"/>
    <w:rsid w:val="007E4B54"/>
    <w:rsid w:val="007E5CC7"/>
    <w:rsid w:val="007F003C"/>
    <w:rsid w:val="007F0F4A"/>
    <w:rsid w:val="007F0F70"/>
    <w:rsid w:val="007F1444"/>
    <w:rsid w:val="007F5EC7"/>
    <w:rsid w:val="00801906"/>
    <w:rsid w:val="00801B0E"/>
    <w:rsid w:val="008028A4"/>
    <w:rsid w:val="00802AA6"/>
    <w:rsid w:val="00802CAA"/>
    <w:rsid w:val="00803FCB"/>
    <w:rsid w:val="00804AF0"/>
    <w:rsid w:val="00804CB7"/>
    <w:rsid w:val="00805D70"/>
    <w:rsid w:val="00805DC5"/>
    <w:rsid w:val="008062F0"/>
    <w:rsid w:val="008100C0"/>
    <w:rsid w:val="008133D7"/>
    <w:rsid w:val="00814224"/>
    <w:rsid w:val="00815BE7"/>
    <w:rsid w:val="00816D39"/>
    <w:rsid w:val="00816D4A"/>
    <w:rsid w:val="00820AB6"/>
    <w:rsid w:val="00820AE8"/>
    <w:rsid w:val="00820B25"/>
    <w:rsid w:val="00821380"/>
    <w:rsid w:val="00821E2F"/>
    <w:rsid w:val="00821E6C"/>
    <w:rsid w:val="00822F61"/>
    <w:rsid w:val="00827107"/>
    <w:rsid w:val="00830747"/>
    <w:rsid w:val="008339AE"/>
    <w:rsid w:val="00837459"/>
    <w:rsid w:val="00841567"/>
    <w:rsid w:val="0084409C"/>
    <w:rsid w:val="0084594B"/>
    <w:rsid w:val="00846EB2"/>
    <w:rsid w:val="00851366"/>
    <w:rsid w:val="00853179"/>
    <w:rsid w:val="00853C02"/>
    <w:rsid w:val="00856309"/>
    <w:rsid w:val="0085728A"/>
    <w:rsid w:val="008573B3"/>
    <w:rsid w:val="008579AF"/>
    <w:rsid w:val="008600C8"/>
    <w:rsid w:val="008624E8"/>
    <w:rsid w:val="00863860"/>
    <w:rsid w:val="00863A5E"/>
    <w:rsid w:val="00864F5A"/>
    <w:rsid w:val="00866F8F"/>
    <w:rsid w:val="00874F78"/>
    <w:rsid w:val="008768CA"/>
    <w:rsid w:val="008776D9"/>
    <w:rsid w:val="0087777C"/>
    <w:rsid w:val="008825FE"/>
    <w:rsid w:val="00884A7F"/>
    <w:rsid w:val="0088617D"/>
    <w:rsid w:val="00886378"/>
    <w:rsid w:val="00886399"/>
    <w:rsid w:val="00886CC1"/>
    <w:rsid w:val="00887C25"/>
    <w:rsid w:val="0089068C"/>
    <w:rsid w:val="008911F9"/>
    <w:rsid w:val="0089262D"/>
    <w:rsid w:val="00892B5B"/>
    <w:rsid w:val="008960A1"/>
    <w:rsid w:val="00896227"/>
    <w:rsid w:val="008969BE"/>
    <w:rsid w:val="00896B8B"/>
    <w:rsid w:val="00897CD9"/>
    <w:rsid w:val="008A00CD"/>
    <w:rsid w:val="008A1A3D"/>
    <w:rsid w:val="008B0C1C"/>
    <w:rsid w:val="008B0ED7"/>
    <w:rsid w:val="008B70CA"/>
    <w:rsid w:val="008B7530"/>
    <w:rsid w:val="008B78D0"/>
    <w:rsid w:val="008B7F83"/>
    <w:rsid w:val="008C0513"/>
    <w:rsid w:val="008C384C"/>
    <w:rsid w:val="008C3A32"/>
    <w:rsid w:val="008D1464"/>
    <w:rsid w:val="008D1A64"/>
    <w:rsid w:val="008D2F3C"/>
    <w:rsid w:val="008D56C7"/>
    <w:rsid w:val="008D7ADC"/>
    <w:rsid w:val="008E1B48"/>
    <w:rsid w:val="008E2E89"/>
    <w:rsid w:val="008E3089"/>
    <w:rsid w:val="008E7986"/>
    <w:rsid w:val="008F0731"/>
    <w:rsid w:val="008F53FA"/>
    <w:rsid w:val="008F5A08"/>
    <w:rsid w:val="008F5B3A"/>
    <w:rsid w:val="008F61EB"/>
    <w:rsid w:val="008F6389"/>
    <w:rsid w:val="008F6B7B"/>
    <w:rsid w:val="0090166D"/>
    <w:rsid w:val="0090187B"/>
    <w:rsid w:val="0090271F"/>
    <w:rsid w:val="00902E23"/>
    <w:rsid w:val="00905116"/>
    <w:rsid w:val="00905DA6"/>
    <w:rsid w:val="00907C28"/>
    <w:rsid w:val="009114D7"/>
    <w:rsid w:val="00911D63"/>
    <w:rsid w:val="00912D90"/>
    <w:rsid w:val="00912E7D"/>
    <w:rsid w:val="0091348E"/>
    <w:rsid w:val="0091484A"/>
    <w:rsid w:val="009149BA"/>
    <w:rsid w:val="00916172"/>
    <w:rsid w:val="00917CCB"/>
    <w:rsid w:val="00922EA1"/>
    <w:rsid w:val="00926896"/>
    <w:rsid w:val="00930B55"/>
    <w:rsid w:val="00936AF1"/>
    <w:rsid w:val="00942EC2"/>
    <w:rsid w:val="009454A7"/>
    <w:rsid w:val="00947481"/>
    <w:rsid w:val="00947C8A"/>
    <w:rsid w:val="009529CA"/>
    <w:rsid w:val="0095327C"/>
    <w:rsid w:val="00960A74"/>
    <w:rsid w:val="009636D6"/>
    <w:rsid w:val="00964278"/>
    <w:rsid w:val="009671EA"/>
    <w:rsid w:val="00971A70"/>
    <w:rsid w:val="00976396"/>
    <w:rsid w:val="009766F6"/>
    <w:rsid w:val="00977A32"/>
    <w:rsid w:val="00982B60"/>
    <w:rsid w:val="009844CB"/>
    <w:rsid w:val="00987856"/>
    <w:rsid w:val="009975BF"/>
    <w:rsid w:val="009A64E3"/>
    <w:rsid w:val="009A7F0A"/>
    <w:rsid w:val="009B0425"/>
    <w:rsid w:val="009B16B6"/>
    <w:rsid w:val="009C046D"/>
    <w:rsid w:val="009C3654"/>
    <w:rsid w:val="009C5D29"/>
    <w:rsid w:val="009D0E1E"/>
    <w:rsid w:val="009D1606"/>
    <w:rsid w:val="009D3C04"/>
    <w:rsid w:val="009D3FE5"/>
    <w:rsid w:val="009E011C"/>
    <w:rsid w:val="009E4913"/>
    <w:rsid w:val="009E4F4B"/>
    <w:rsid w:val="009F094B"/>
    <w:rsid w:val="009F172F"/>
    <w:rsid w:val="009F1B1C"/>
    <w:rsid w:val="009F2438"/>
    <w:rsid w:val="009F37B7"/>
    <w:rsid w:val="009F40C7"/>
    <w:rsid w:val="009F5E43"/>
    <w:rsid w:val="00A002C5"/>
    <w:rsid w:val="00A01249"/>
    <w:rsid w:val="00A06573"/>
    <w:rsid w:val="00A07D40"/>
    <w:rsid w:val="00A10F02"/>
    <w:rsid w:val="00A11CE8"/>
    <w:rsid w:val="00A13331"/>
    <w:rsid w:val="00A164B4"/>
    <w:rsid w:val="00A168EF"/>
    <w:rsid w:val="00A201FB"/>
    <w:rsid w:val="00A202BF"/>
    <w:rsid w:val="00A20351"/>
    <w:rsid w:val="00A218EA"/>
    <w:rsid w:val="00A2645B"/>
    <w:rsid w:val="00A26956"/>
    <w:rsid w:val="00A26A10"/>
    <w:rsid w:val="00A27650"/>
    <w:rsid w:val="00A27726"/>
    <w:rsid w:val="00A3170D"/>
    <w:rsid w:val="00A31C49"/>
    <w:rsid w:val="00A32D92"/>
    <w:rsid w:val="00A32F65"/>
    <w:rsid w:val="00A36D29"/>
    <w:rsid w:val="00A400D1"/>
    <w:rsid w:val="00A43061"/>
    <w:rsid w:val="00A47651"/>
    <w:rsid w:val="00A4796D"/>
    <w:rsid w:val="00A5038C"/>
    <w:rsid w:val="00A5266F"/>
    <w:rsid w:val="00A53039"/>
    <w:rsid w:val="00A53724"/>
    <w:rsid w:val="00A557A7"/>
    <w:rsid w:val="00A5780F"/>
    <w:rsid w:val="00A602BD"/>
    <w:rsid w:val="00A61060"/>
    <w:rsid w:val="00A61773"/>
    <w:rsid w:val="00A65E04"/>
    <w:rsid w:val="00A661E3"/>
    <w:rsid w:val="00A6766E"/>
    <w:rsid w:val="00A676E9"/>
    <w:rsid w:val="00A677CB"/>
    <w:rsid w:val="00A67C08"/>
    <w:rsid w:val="00A704FD"/>
    <w:rsid w:val="00A71399"/>
    <w:rsid w:val="00A718E0"/>
    <w:rsid w:val="00A71DF7"/>
    <w:rsid w:val="00A72633"/>
    <w:rsid w:val="00A72CC5"/>
    <w:rsid w:val="00A73058"/>
    <w:rsid w:val="00A73129"/>
    <w:rsid w:val="00A7499B"/>
    <w:rsid w:val="00A7648D"/>
    <w:rsid w:val="00A76C4D"/>
    <w:rsid w:val="00A776ED"/>
    <w:rsid w:val="00A81F5A"/>
    <w:rsid w:val="00A82346"/>
    <w:rsid w:val="00A826C2"/>
    <w:rsid w:val="00A82E4D"/>
    <w:rsid w:val="00A841D7"/>
    <w:rsid w:val="00A9088F"/>
    <w:rsid w:val="00A91205"/>
    <w:rsid w:val="00A91F5B"/>
    <w:rsid w:val="00A923DB"/>
    <w:rsid w:val="00A928D6"/>
    <w:rsid w:val="00A92BA1"/>
    <w:rsid w:val="00A93385"/>
    <w:rsid w:val="00A93E7C"/>
    <w:rsid w:val="00A94DD6"/>
    <w:rsid w:val="00A97C9B"/>
    <w:rsid w:val="00AA1FA2"/>
    <w:rsid w:val="00AA37A7"/>
    <w:rsid w:val="00AA405E"/>
    <w:rsid w:val="00AA489A"/>
    <w:rsid w:val="00AA4B14"/>
    <w:rsid w:val="00AA5E47"/>
    <w:rsid w:val="00AA746C"/>
    <w:rsid w:val="00AA77B5"/>
    <w:rsid w:val="00AB37E2"/>
    <w:rsid w:val="00AB694A"/>
    <w:rsid w:val="00AB7094"/>
    <w:rsid w:val="00AC0E88"/>
    <w:rsid w:val="00AC1732"/>
    <w:rsid w:val="00AC1AC0"/>
    <w:rsid w:val="00AC31DA"/>
    <w:rsid w:val="00AC4276"/>
    <w:rsid w:val="00AC429A"/>
    <w:rsid w:val="00AC48C5"/>
    <w:rsid w:val="00AC6BC6"/>
    <w:rsid w:val="00AC7371"/>
    <w:rsid w:val="00AD06D3"/>
    <w:rsid w:val="00AD1870"/>
    <w:rsid w:val="00AD3D1D"/>
    <w:rsid w:val="00AD4EFF"/>
    <w:rsid w:val="00AD7DD5"/>
    <w:rsid w:val="00AE204E"/>
    <w:rsid w:val="00AE232B"/>
    <w:rsid w:val="00AE3797"/>
    <w:rsid w:val="00AE6F99"/>
    <w:rsid w:val="00AE7CE8"/>
    <w:rsid w:val="00AF03C7"/>
    <w:rsid w:val="00AF0565"/>
    <w:rsid w:val="00AF2BD7"/>
    <w:rsid w:val="00AF2E65"/>
    <w:rsid w:val="00AF3D4D"/>
    <w:rsid w:val="00AF4A69"/>
    <w:rsid w:val="00AF5EDA"/>
    <w:rsid w:val="00B003B6"/>
    <w:rsid w:val="00B009DB"/>
    <w:rsid w:val="00B02810"/>
    <w:rsid w:val="00B02A63"/>
    <w:rsid w:val="00B0301F"/>
    <w:rsid w:val="00B0372C"/>
    <w:rsid w:val="00B03D04"/>
    <w:rsid w:val="00B070F5"/>
    <w:rsid w:val="00B1134D"/>
    <w:rsid w:val="00B1519E"/>
    <w:rsid w:val="00B15449"/>
    <w:rsid w:val="00B172E7"/>
    <w:rsid w:val="00B20A75"/>
    <w:rsid w:val="00B23770"/>
    <w:rsid w:val="00B31CA8"/>
    <w:rsid w:val="00B3628F"/>
    <w:rsid w:val="00B37DD7"/>
    <w:rsid w:val="00B45A6A"/>
    <w:rsid w:val="00B46CCE"/>
    <w:rsid w:val="00B47E60"/>
    <w:rsid w:val="00B50268"/>
    <w:rsid w:val="00B520FF"/>
    <w:rsid w:val="00B53326"/>
    <w:rsid w:val="00B53ED6"/>
    <w:rsid w:val="00B55FC4"/>
    <w:rsid w:val="00B6047F"/>
    <w:rsid w:val="00B6199A"/>
    <w:rsid w:val="00B62D37"/>
    <w:rsid w:val="00B65CD6"/>
    <w:rsid w:val="00B702AA"/>
    <w:rsid w:val="00B75F87"/>
    <w:rsid w:val="00B76E61"/>
    <w:rsid w:val="00B7715C"/>
    <w:rsid w:val="00B77224"/>
    <w:rsid w:val="00B77F69"/>
    <w:rsid w:val="00B83E32"/>
    <w:rsid w:val="00B8624F"/>
    <w:rsid w:val="00B90333"/>
    <w:rsid w:val="00B93086"/>
    <w:rsid w:val="00B96EEA"/>
    <w:rsid w:val="00BA0393"/>
    <w:rsid w:val="00BA0A1E"/>
    <w:rsid w:val="00BA1014"/>
    <w:rsid w:val="00BA19ED"/>
    <w:rsid w:val="00BA300B"/>
    <w:rsid w:val="00BA37D7"/>
    <w:rsid w:val="00BA4B8D"/>
    <w:rsid w:val="00BA7D7E"/>
    <w:rsid w:val="00BB01A7"/>
    <w:rsid w:val="00BB092B"/>
    <w:rsid w:val="00BB11C4"/>
    <w:rsid w:val="00BB26D3"/>
    <w:rsid w:val="00BB2ED5"/>
    <w:rsid w:val="00BB33A0"/>
    <w:rsid w:val="00BB3E87"/>
    <w:rsid w:val="00BB4143"/>
    <w:rsid w:val="00BB787C"/>
    <w:rsid w:val="00BB7BE7"/>
    <w:rsid w:val="00BC0F7D"/>
    <w:rsid w:val="00BC1ED0"/>
    <w:rsid w:val="00BC4381"/>
    <w:rsid w:val="00BC4D76"/>
    <w:rsid w:val="00BC7FA1"/>
    <w:rsid w:val="00BD0602"/>
    <w:rsid w:val="00BD1B2D"/>
    <w:rsid w:val="00BD2A46"/>
    <w:rsid w:val="00BD3E12"/>
    <w:rsid w:val="00BD4E71"/>
    <w:rsid w:val="00BD513C"/>
    <w:rsid w:val="00BD5E10"/>
    <w:rsid w:val="00BD602B"/>
    <w:rsid w:val="00BD716B"/>
    <w:rsid w:val="00BE2402"/>
    <w:rsid w:val="00BE3255"/>
    <w:rsid w:val="00BE3EBF"/>
    <w:rsid w:val="00BE6EC9"/>
    <w:rsid w:val="00BF128E"/>
    <w:rsid w:val="00BF1C7D"/>
    <w:rsid w:val="00BF5647"/>
    <w:rsid w:val="00BF6530"/>
    <w:rsid w:val="00C00A12"/>
    <w:rsid w:val="00C00EB4"/>
    <w:rsid w:val="00C02EAC"/>
    <w:rsid w:val="00C0300E"/>
    <w:rsid w:val="00C05938"/>
    <w:rsid w:val="00C07A72"/>
    <w:rsid w:val="00C10623"/>
    <w:rsid w:val="00C1141D"/>
    <w:rsid w:val="00C11577"/>
    <w:rsid w:val="00C12127"/>
    <w:rsid w:val="00C12AA2"/>
    <w:rsid w:val="00C1496A"/>
    <w:rsid w:val="00C1667F"/>
    <w:rsid w:val="00C166C7"/>
    <w:rsid w:val="00C17CD3"/>
    <w:rsid w:val="00C2086E"/>
    <w:rsid w:val="00C2233E"/>
    <w:rsid w:val="00C23292"/>
    <w:rsid w:val="00C263E6"/>
    <w:rsid w:val="00C3091F"/>
    <w:rsid w:val="00C311E4"/>
    <w:rsid w:val="00C313BD"/>
    <w:rsid w:val="00C31D24"/>
    <w:rsid w:val="00C326D7"/>
    <w:rsid w:val="00C33079"/>
    <w:rsid w:val="00C3536D"/>
    <w:rsid w:val="00C3558C"/>
    <w:rsid w:val="00C37672"/>
    <w:rsid w:val="00C42F8C"/>
    <w:rsid w:val="00C435F5"/>
    <w:rsid w:val="00C444F2"/>
    <w:rsid w:val="00C45231"/>
    <w:rsid w:val="00C4550B"/>
    <w:rsid w:val="00C45CEA"/>
    <w:rsid w:val="00C46AAE"/>
    <w:rsid w:val="00C541A3"/>
    <w:rsid w:val="00C560DC"/>
    <w:rsid w:val="00C56B0D"/>
    <w:rsid w:val="00C616B8"/>
    <w:rsid w:val="00C61F87"/>
    <w:rsid w:val="00C62F3E"/>
    <w:rsid w:val="00C64F89"/>
    <w:rsid w:val="00C65AB2"/>
    <w:rsid w:val="00C702A7"/>
    <w:rsid w:val="00C72833"/>
    <w:rsid w:val="00C72A0B"/>
    <w:rsid w:val="00C756A7"/>
    <w:rsid w:val="00C7680F"/>
    <w:rsid w:val="00C76940"/>
    <w:rsid w:val="00C77EA5"/>
    <w:rsid w:val="00C801B0"/>
    <w:rsid w:val="00C80F1D"/>
    <w:rsid w:val="00C81581"/>
    <w:rsid w:val="00C8270F"/>
    <w:rsid w:val="00C82726"/>
    <w:rsid w:val="00C837D1"/>
    <w:rsid w:val="00C86ED0"/>
    <w:rsid w:val="00C91EF9"/>
    <w:rsid w:val="00C93F40"/>
    <w:rsid w:val="00C9701E"/>
    <w:rsid w:val="00C971E1"/>
    <w:rsid w:val="00CA0DA2"/>
    <w:rsid w:val="00CA1990"/>
    <w:rsid w:val="00CA1D8E"/>
    <w:rsid w:val="00CA3D0C"/>
    <w:rsid w:val="00CA5750"/>
    <w:rsid w:val="00CA7897"/>
    <w:rsid w:val="00CB1047"/>
    <w:rsid w:val="00CB2377"/>
    <w:rsid w:val="00CB7B22"/>
    <w:rsid w:val="00CC0D6A"/>
    <w:rsid w:val="00CC10D6"/>
    <w:rsid w:val="00CC43A1"/>
    <w:rsid w:val="00CD0C7C"/>
    <w:rsid w:val="00CD47D7"/>
    <w:rsid w:val="00CD509C"/>
    <w:rsid w:val="00CD5FA3"/>
    <w:rsid w:val="00CD708D"/>
    <w:rsid w:val="00CD7ECA"/>
    <w:rsid w:val="00CE0F76"/>
    <w:rsid w:val="00CE1377"/>
    <w:rsid w:val="00CE2522"/>
    <w:rsid w:val="00CE2AFC"/>
    <w:rsid w:val="00CE3B6F"/>
    <w:rsid w:val="00CF0667"/>
    <w:rsid w:val="00CF20E3"/>
    <w:rsid w:val="00CF2DC8"/>
    <w:rsid w:val="00CF42E1"/>
    <w:rsid w:val="00CF4987"/>
    <w:rsid w:val="00CF6EE6"/>
    <w:rsid w:val="00D01E09"/>
    <w:rsid w:val="00D17C97"/>
    <w:rsid w:val="00D2126E"/>
    <w:rsid w:val="00D233A0"/>
    <w:rsid w:val="00D24F38"/>
    <w:rsid w:val="00D255B6"/>
    <w:rsid w:val="00D2614D"/>
    <w:rsid w:val="00D264A8"/>
    <w:rsid w:val="00D2733F"/>
    <w:rsid w:val="00D2744D"/>
    <w:rsid w:val="00D305D8"/>
    <w:rsid w:val="00D309CC"/>
    <w:rsid w:val="00D31EF4"/>
    <w:rsid w:val="00D323CE"/>
    <w:rsid w:val="00D32F03"/>
    <w:rsid w:val="00D336EF"/>
    <w:rsid w:val="00D34BAF"/>
    <w:rsid w:val="00D34DED"/>
    <w:rsid w:val="00D4002E"/>
    <w:rsid w:val="00D402AE"/>
    <w:rsid w:val="00D4107C"/>
    <w:rsid w:val="00D42910"/>
    <w:rsid w:val="00D42D17"/>
    <w:rsid w:val="00D44418"/>
    <w:rsid w:val="00D46431"/>
    <w:rsid w:val="00D46524"/>
    <w:rsid w:val="00D46630"/>
    <w:rsid w:val="00D470E6"/>
    <w:rsid w:val="00D522A9"/>
    <w:rsid w:val="00D52CC1"/>
    <w:rsid w:val="00D52CF8"/>
    <w:rsid w:val="00D5538A"/>
    <w:rsid w:val="00D56A52"/>
    <w:rsid w:val="00D5772F"/>
    <w:rsid w:val="00D57972"/>
    <w:rsid w:val="00D60CCC"/>
    <w:rsid w:val="00D630EC"/>
    <w:rsid w:val="00D65D0C"/>
    <w:rsid w:val="00D675A9"/>
    <w:rsid w:val="00D70167"/>
    <w:rsid w:val="00D70A80"/>
    <w:rsid w:val="00D70DC5"/>
    <w:rsid w:val="00D724FE"/>
    <w:rsid w:val="00D7265E"/>
    <w:rsid w:val="00D738D6"/>
    <w:rsid w:val="00D73A84"/>
    <w:rsid w:val="00D75169"/>
    <w:rsid w:val="00D75373"/>
    <w:rsid w:val="00D755EB"/>
    <w:rsid w:val="00D82051"/>
    <w:rsid w:val="00D83B86"/>
    <w:rsid w:val="00D8751E"/>
    <w:rsid w:val="00D87592"/>
    <w:rsid w:val="00D87C1E"/>
    <w:rsid w:val="00D87E00"/>
    <w:rsid w:val="00D90241"/>
    <w:rsid w:val="00D908CC"/>
    <w:rsid w:val="00D9134D"/>
    <w:rsid w:val="00D918E7"/>
    <w:rsid w:val="00D93361"/>
    <w:rsid w:val="00D94102"/>
    <w:rsid w:val="00DA41B1"/>
    <w:rsid w:val="00DA4F7A"/>
    <w:rsid w:val="00DA6748"/>
    <w:rsid w:val="00DA6B22"/>
    <w:rsid w:val="00DA7A03"/>
    <w:rsid w:val="00DA7AB5"/>
    <w:rsid w:val="00DB1818"/>
    <w:rsid w:val="00DB562B"/>
    <w:rsid w:val="00DB5E86"/>
    <w:rsid w:val="00DB60BB"/>
    <w:rsid w:val="00DC1EFE"/>
    <w:rsid w:val="00DC309B"/>
    <w:rsid w:val="00DC329B"/>
    <w:rsid w:val="00DC371D"/>
    <w:rsid w:val="00DC376C"/>
    <w:rsid w:val="00DC4DA2"/>
    <w:rsid w:val="00DC606D"/>
    <w:rsid w:val="00DD0D03"/>
    <w:rsid w:val="00DD0FAA"/>
    <w:rsid w:val="00DD18E2"/>
    <w:rsid w:val="00DD33C5"/>
    <w:rsid w:val="00DD37AD"/>
    <w:rsid w:val="00DD48D0"/>
    <w:rsid w:val="00DD4C17"/>
    <w:rsid w:val="00DE0800"/>
    <w:rsid w:val="00DE1934"/>
    <w:rsid w:val="00DE24E2"/>
    <w:rsid w:val="00DE2C8F"/>
    <w:rsid w:val="00DE5F0D"/>
    <w:rsid w:val="00DF07C7"/>
    <w:rsid w:val="00DF1729"/>
    <w:rsid w:val="00DF2B1F"/>
    <w:rsid w:val="00DF6189"/>
    <w:rsid w:val="00DF62CD"/>
    <w:rsid w:val="00E00340"/>
    <w:rsid w:val="00E017F8"/>
    <w:rsid w:val="00E024C7"/>
    <w:rsid w:val="00E03E13"/>
    <w:rsid w:val="00E066F0"/>
    <w:rsid w:val="00E11104"/>
    <w:rsid w:val="00E11FBA"/>
    <w:rsid w:val="00E1207D"/>
    <w:rsid w:val="00E135FC"/>
    <w:rsid w:val="00E1441C"/>
    <w:rsid w:val="00E15FEC"/>
    <w:rsid w:val="00E16509"/>
    <w:rsid w:val="00E179C4"/>
    <w:rsid w:val="00E20C1E"/>
    <w:rsid w:val="00E22C63"/>
    <w:rsid w:val="00E23941"/>
    <w:rsid w:val="00E23A0E"/>
    <w:rsid w:val="00E25652"/>
    <w:rsid w:val="00E25959"/>
    <w:rsid w:val="00E25B0D"/>
    <w:rsid w:val="00E312A0"/>
    <w:rsid w:val="00E320E8"/>
    <w:rsid w:val="00E337E3"/>
    <w:rsid w:val="00E339C0"/>
    <w:rsid w:val="00E34208"/>
    <w:rsid w:val="00E3507C"/>
    <w:rsid w:val="00E37097"/>
    <w:rsid w:val="00E404C8"/>
    <w:rsid w:val="00E42A7C"/>
    <w:rsid w:val="00E441B7"/>
    <w:rsid w:val="00E44582"/>
    <w:rsid w:val="00E45C16"/>
    <w:rsid w:val="00E468FF"/>
    <w:rsid w:val="00E46F03"/>
    <w:rsid w:val="00E5006C"/>
    <w:rsid w:val="00E50ACC"/>
    <w:rsid w:val="00E52814"/>
    <w:rsid w:val="00E55017"/>
    <w:rsid w:val="00E55188"/>
    <w:rsid w:val="00E56275"/>
    <w:rsid w:val="00E60B57"/>
    <w:rsid w:val="00E70A5F"/>
    <w:rsid w:val="00E72324"/>
    <w:rsid w:val="00E72ABE"/>
    <w:rsid w:val="00E74128"/>
    <w:rsid w:val="00E74849"/>
    <w:rsid w:val="00E749E6"/>
    <w:rsid w:val="00E75436"/>
    <w:rsid w:val="00E766B0"/>
    <w:rsid w:val="00E76D0E"/>
    <w:rsid w:val="00E77645"/>
    <w:rsid w:val="00E8353F"/>
    <w:rsid w:val="00E85AAC"/>
    <w:rsid w:val="00E863AD"/>
    <w:rsid w:val="00E876B9"/>
    <w:rsid w:val="00E87C7E"/>
    <w:rsid w:val="00E900E6"/>
    <w:rsid w:val="00E9196D"/>
    <w:rsid w:val="00E91ED8"/>
    <w:rsid w:val="00E92620"/>
    <w:rsid w:val="00E92F3E"/>
    <w:rsid w:val="00E94A6D"/>
    <w:rsid w:val="00E95242"/>
    <w:rsid w:val="00E959A4"/>
    <w:rsid w:val="00E963AF"/>
    <w:rsid w:val="00E9653E"/>
    <w:rsid w:val="00E97A6A"/>
    <w:rsid w:val="00E97A75"/>
    <w:rsid w:val="00EA04CC"/>
    <w:rsid w:val="00EA13C3"/>
    <w:rsid w:val="00EB1D71"/>
    <w:rsid w:val="00EB26BD"/>
    <w:rsid w:val="00EB283B"/>
    <w:rsid w:val="00EB374A"/>
    <w:rsid w:val="00EB3A5B"/>
    <w:rsid w:val="00EB3AE6"/>
    <w:rsid w:val="00EB51C6"/>
    <w:rsid w:val="00EB5617"/>
    <w:rsid w:val="00EB625D"/>
    <w:rsid w:val="00EB7DBC"/>
    <w:rsid w:val="00EC0735"/>
    <w:rsid w:val="00EC1E30"/>
    <w:rsid w:val="00EC1F13"/>
    <w:rsid w:val="00EC2476"/>
    <w:rsid w:val="00EC34C0"/>
    <w:rsid w:val="00EC43BD"/>
    <w:rsid w:val="00EC4A25"/>
    <w:rsid w:val="00EC523E"/>
    <w:rsid w:val="00EC5242"/>
    <w:rsid w:val="00EC66DA"/>
    <w:rsid w:val="00EC6DEF"/>
    <w:rsid w:val="00EC74C4"/>
    <w:rsid w:val="00ED0A0B"/>
    <w:rsid w:val="00ED3BAC"/>
    <w:rsid w:val="00ED4964"/>
    <w:rsid w:val="00ED57CE"/>
    <w:rsid w:val="00ED6463"/>
    <w:rsid w:val="00ED7B47"/>
    <w:rsid w:val="00EE005C"/>
    <w:rsid w:val="00EE26B7"/>
    <w:rsid w:val="00EE3D06"/>
    <w:rsid w:val="00EE518E"/>
    <w:rsid w:val="00EE5AA7"/>
    <w:rsid w:val="00EE5FEA"/>
    <w:rsid w:val="00EE696A"/>
    <w:rsid w:val="00EF0368"/>
    <w:rsid w:val="00EF03DB"/>
    <w:rsid w:val="00EF084E"/>
    <w:rsid w:val="00EF21C7"/>
    <w:rsid w:val="00EF3D53"/>
    <w:rsid w:val="00EF44F8"/>
    <w:rsid w:val="00EF51E4"/>
    <w:rsid w:val="00EF63C4"/>
    <w:rsid w:val="00EF646C"/>
    <w:rsid w:val="00EF7447"/>
    <w:rsid w:val="00F0075D"/>
    <w:rsid w:val="00F01F6C"/>
    <w:rsid w:val="00F025A2"/>
    <w:rsid w:val="00F03A34"/>
    <w:rsid w:val="00F04712"/>
    <w:rsid w:val="00F05063"/>
    <w:rsid w:val="00F066AD"/>
    <w:rsid w:val="00F112A7"/>
    <w:rsid w:val="00F1197C"/>
    <w:rsid w:val="00F134B8"/>
    <w:rsid w:val="00F14048"/>
    <w:rsid w:val="00F157A1"/>
    <w:rsid w:val="00F21311"/>
    <w:rsid w:val="00F213B8"/>
    <w:rsid w:val="00F2275C"/>
    <w:rsid w:val="00F22A0A"/>
    <w:rsid w:val="00F22EC7"/>
    <w:rsid w:val="00F24B0C"/>
    <w:rsid w:val="00F25B0A"/>
    <w:rsid w:val="00F3058B"/>
    <w:rsid w:val="00F305B5"/>
    <w:rsid w:val="00F3112C"/>
    <w:rsid w:val="00F325C8"/>
    <w:rsid w:val="00F3556C"/>
    <w:rsid w:val="00F35E12"/>
    <w:rsid w:val="00F37886"/>
    <w:rsid w:val="00F412EA"/>
    <w:rsid w:val="00F42BC6"/>
    <w:rsid w:val="00F43FB7"/>
    <w:rsid w:val="00F45F2C"/>
    <w:rsid w:val="00F55EC5"/>
    <w:rsid w:val="00F57312"/>
    <w:rsid w:val="00F62AEB"/>
    <w:rsid w:val="00F63351"/>
    <w:rsid w:val="00F63783"/>
    <w:rsid w:val="00F64664"/>
    <w:rsid w:val="00F653B8"/>
    <w:rsid w:val="00F6691C"/>
    <w:rsid w:val="00F66FEC"/>
    <w:rsid w:val="00F703CE"/>
    <w:rsid w:val="00F70647"/>
    <w:rsid w:val="00F725F6"/>
    <w:rsid w:val="00F731CE"/>
    <w:rsid w:val="00F738D8"/>
    <w:rsid w:val="00F741BF"/>
    <w:rsid w:val="00F742F8"/>
    <w:rsid w:val="00F74380"/>
    <w:rsid w:val="00F80EF2"/>
    <w:rsid w:val="00F81C94"/>
    <w:rsid w:val="00F83FE1"/>
    <w:rsid w:val="00F84FF4"/>
    <w:rsid w:val="00F85164"/>
    <w:rsid w:val="00F855B5"/>
    <w:rsid w:val="00F859C9"/>
    <w:rsid w:val="00F923B2"/>
    <w:rsid w:val="00F94ABD"/>
    <w:rsid w:val="00F971DF"/>
    <w:rsid w:val="00FA1266"/>
    <w:rsid w:val="00FA47C1"/>
    <w:rsid w:val="00FA5758"/>
    <w:rsid w:val="00FA7E1D"/>
    <w:rsid w:val="00FB05AF"/>
    <w:rsid w:val="00FB140E"/>
    <w:rsid w:val="00FB2288"/>
    <w:rsid w:val="00FB4094"/>
    <w:rsid w:val="00FB58D8"/>
    <w:rsid w:val="00FB7999"/>
    <w:rsid w:val="00FB7E83"/>
    <w:rsid w:val="00FC1192"/>
    <w:rsid w:val="00FD24BF"/>
    <w:rsid w:val="00FD472C"/>
    <w:rsid w:val="00FD68AD"/>
    <w:rsid w:val="00FE004E"/>
    <w:rsid w:val="00FE47F4"/>
    <w:rsid w:val="00FF1961"/>
    <w:rsid w:val="00FF1985"/>
    <w:rsid w:val="00FF4887"/>
    <w:rsid w:val="344ECE44"/>
    <w:rsid w:val="7EA1B95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w:uiPriority="78" w:qFormat="1"/>
    <w:lsdException w:name="List Bullet 2" w:uiPriority="78" w:qFormat="1"/>
    <w:lsdException w:name="List Bullet 3" w:uiPriority="78"/>
    <w:lsdException w:name="List Bullet 4" w:uiPriority="78"/>
    <w:lsdException w:name="List Bullet 5" w:uiPriority="78"/>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B0ED7"/>
    <w:rPr>
      <w:szCs w:val="24"/>
      <w:lang w:val="en-US"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pPr>
    <w:rPr>
      <w:rFonts w:ascii="Arial" w:hAnsi="Arial"/>
      <w:sz w:val="18"/>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rsid w:val="00752198"/>
    <w:pPr>
      <w:keepLines/>
      <w:numPr>
        <w:numId w:val="6"/>
      </w:numPr>
    </w:pPr>
  </w:style>
  <w:style w:type="paragraph" w:styleId="FP" w:customStyle="1">
    <w:name w:val="FP"/>
    <w:basedOn w:val="Normal"/>
  </w:style>
  <w:style w:type="paragraph" w:styleId="NW" w:customStyle="1">
    <w:name w:val="NW"/>
    <w:basedOn w:val="NO"/>
  </w:style>
  <w:style w:type="paragraph" w:styleId="EW" w:customStyle="1">
    <w:name w:val="EW"/>
    <w:basedOn w:val="EX"/>
  </w:style>
  <w:style w:type="paragraph" w:styleId="B10" w:customStyle="1">
    <w:name w:val="B1"/>
    <w:basedOn w:val="Normal"/>
    <w:link w:val="B1Char"/>
    <w:qFormat/>
    <w:rsid w:val="00584168"/>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styleId="EditorsNote" w:customStyle="1">
    <w:name w:val="Editor's Note"/>
    <w:basedOn w:val="NO"/>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link w:val="TANChar"/>
    <w:qFormat/>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aliases w:val="left"/>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styleId="BalloonTextChar" w:customStyle="1">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styleId="CH" w:customStyle="1">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styleId="Observation" w:customStyle="1">
    <w:name w:val="Observation"/>
    <w:basedOn w:val="Normal"/>
    <w:rsid w:val="00E72324"/>
    <w:pPr>
      <w:tabs>
        <w:tab w:val="left" w:pos="1701"/>
      </w:tabs>
      <w:ind w:left="1701" w:hanging="1701"/>
    </w:pPr>
    <w:rPr>
      <w:i/>
    </w:rPr>
  </w:style>
  <w:style w:type="paragraph" w:styleId="Proposal" w:customStyle="1">
    <w:name w:val="Proposal"/>
    <w:basedOn w:val="Normal"/>
    <w:rsid w:val="003E7753"/>
    <w:pPr>
      <w:tabs>
        <w:tab w:val="left" w:pos="1701"/>
      </w:tabs>
      <w:ind w:left="1701" w:hanging="1701"/>
    </w:pPr>
    <w:rPr>
      <w:b/>
    </w:rPr>
  </w:style>
  <w:style w:type="character" w:styleId="TACChar" w:customStyle="1">
    <w:name w:val="TAC Char"/>
    <w:link w:val="TAC"/>
    <w:qFormat/>
    <w:rsid w:val="00447588"/>
    <w:rPr>
      <w:rFonts w:ascii="Arial" w:hAnsi="Arial"/>
      <w:sz w:val="18"/>
      <w:lang w:eastAsia="en-US"/>
    </w:rPr>
  </w:style>
  <w:style w:type="character" w:styleId="TAHCar" w:customStyle="1">
    <w:name w:val="TAH Car"/>
    <w:link w:val="TAH"/>
    <w:qFormat/>
    <w:rsid w:val="00447588"/>
    <w:rPr>
      <w:rFonts w:ascii="Arial" w:hAnsi="Arial"/>
      <w:b/>
      <w:sz w:val="18"/>
      <w:lang w:eastAsia="en-US"/>
    </w:rPr>
  </w:style>
  <w:style w:type="character" w:styleId="THChar" w:customStyle="1">
    <w:name w:val="TH Char"/>
    <w:link w:val="TH"/>
    <w:qFormat/>
    <w:rsid w:val="00447588"/>
    <w:rPr>
      <w:rFonts w:ascii="Arial" w:hAnsi="Arial"/>
      <w:b/>
      <w:lang w:eastAsia="en-US"/>
    </w:rPr>
  </w:style>
  <w:style w:type="character" w:styleId="Heading3Char" w:customStyle="1">
    <w:name w:val="Heading 3 Char"/>
    <w:basedOn w:val="DefaultParagraphFont"/>
    <w:link w:val="Heading3"/>
    <w:rsid w:val="00D32F03"/>
    <w:rPr>
      <w:rFonts w:ascii="Arial" w:hAnsi="Arial"/>
      <w:sz w:val="28"/>
      <w:lang w:eastAsia="en-US"/>
    </w:rPr>
  </w:style>
  <w:style w:type="character" w:styleId="Heading4Char" w:customStyle="1">
    <w:name w:val="Heading 4 Char"/>
    <w:basedOn w:val="DefaultParagraphFont"/>
    <w:link w:val="Heading4"/>
    <w:rsid w:val="00D32F03"/>
    <w:rPr>
      <w:rFonts w:ascii="Arial" w:hAnsi="Arial"/>
      <w:sz w:val="24"/>
      <w:lang w:eastAsia="en-US"/>
    </w:rPr>
  </w:style>
  <w:style w:type="character" w:styleId="TANChar" w:customStyle="1">
    <w:name w:val="TAN Char"/>
    <w:link w:val="TAN"/>
    <w:qFormat/>
    <w:rsid w:val="00D32F03"/>
    <w:rPr>
      <w:rFonts w:ascii="Arial" w:hAnsi="Arial"/>
      <w:sz w:val="18"/>
      <w:lang w:eastAsia="en-US"/>
    </w:rPr>
  </w:style>
  <w:style w:type="character" w:styleId="H6Char" w:customStyle="1">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hAnsi="Calibri" w:eastAsia="Calibri"/>
      <w:sz w:val="22"/>
      <w:szCs w:val="22"/>
    </w:rPr>
  </w:style>
  <w:style w:type="character" w:styleId="ListParagraphChar" w:customStyle="1">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hAnsi="Calibri" w:eastAsia="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styleId="B1Char" w:customStyle="1">
    <w:name w:val="B1 Char"/>
    <w:link w:val="B10"/>
    <w:rsid w:val="00584168"/>
    <w:rPr>
      <w:sz w:val="24"/>
      <w:szCs w:val="24"/>
      <w:lang w:val="en-US" w:eastAsia="en-US"/>
    </w:rPr>
  </w:style>
  <w:style w:type="character" w:styleId="TALCar" w:customStyle="1">
    <w:name w:val="TAL Car"/>
    <w:basedOn w:val="DefaultParagraphFont"/>
    <w:link w:val="TAL"/>
    <w:qFormat/>
    <w:locked/>
    <w:rsid w:val="00B76E61"/>
    <w:rPr>
      <w:rFonts w:ascii="Arial" w:hAnsi="Arial"/>
      <w:sz w:val="18"/>
      <w:szCs w:val="24"/>
      <w:lang w:val="en-US" w:eastAsia="en-US"/>
    </w:rPr>
  </w:style>
  <w:style w:type="character" w:styleId="TFChar" w:customStyle="1">
    <w:name w:val="TF Char"/>
    <w:link w:val="TF"/>
    <w:qFormat/>
    <w:rsid w:val="003F0D25"/>
    <w:rPr>
      <w:rFonts w:ascii="Arial" w:hAnsi="Arial"/>
      <w:b/>
      <w:szCs w:val="24"/>
      <w:lang w:val="en-US" w:eastAsia="en-US"/>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styleId="CommentTextChar" w:customStyle="1">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styleId="CommentSubjectChar" w:customStyle="1">
    <w:name w:val="Comment Subject Char"/>
    <w:basedOn w:val="CommentTextChar"/>
    <w:link w:val="CommentSubject"/>
    <w:rsid w:val="0022282F"/>
    <w:rPr>
      <w:b/>
      <w:bCs/>
      <w:lang w:val="en-US" w:eastAsia="en-US"/>
    </w:rPr>
  </w:style>
  <w:style w:type="paragraph" w:styleId="B1" w:customStyle="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styleId="B1Car" w:customStyle="1">
    <w:name w:val="B1+ Car"/>
    <w:link w:val="B1"/>
    <w:rsid w:val="002F1288"/>
    <w:rPr>
      <w:lang w:eastAsia="en-US"/>
    </w:rPr>
  </w:style>
  <w:style w:type="paragraph" w:styleId="ListBullet5">
    <w:name w:val="List Bullet 5"/>
    <w:basedOn w:val="ListBullet4"/>
    <w:uiPriority w:val="78"/>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uiPriority w:val="78"/>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styleId="TALChar" w:customStyle="1">
    <w:name w:val="TAL Char"/>
    <w:qFormat/>
    <w:rsid w:val="00D52CC1"/>
    <w:rPr>
      <w:rFonts w:ascii="Arial" w:hAnsi="Arial" w:eastAsia="Times New Roman"/>
      <w:sz w:val="18"/>
    </w:rPr>
  </w:style>
  <w:style w:type="paragraph" w:styleId="NormalParagraph" w:customStyle="1">
    <w:name w:val="Normal Paragraph"/>
    <w:link w:val="NormalParagraphChar"/>
    <w:qFormat/>
    <w:rsid w:val="00C541A3"/>
    <w:pPr>
      <w:spacing w:after="200" w:line="276" w:lineRule="auto"/>
    </w:pPr>
    <w:rPr>
      <w:rFonts w:ascii="Arial" w:hAnsi="Arial" w:eastAsia="SimSun"/>
      <w:sz w:val="22"/>
      <w:szCs w:val="22"/>
    </w:rPr>
  </w:style>
  <w:style w:type="character" w:styleId="NormalParagraphChar" w:customStyle="1">
    <w:name w:val="Normal Paragraph Char"/>
    <w:link w:val="NormalParagraph"/>
    <w:locked/>
    <w:rsid w:val="00C541A3"/>
    <w:rPr>
      <w:rFonts w:ascii="Arial" w:hAnsi="Arial" w:eastAsia="SimSun"/>
      <w:sz w:val="22"/>
      <w:szCs w:val="22"/>
    </w:rPr>
  </w:style>
  <w:style w:type="paragraph" w:styleId="ListBullet">
    <w:name w:val="List Bullet"/>
    <w:basedOn w:val="Normal"/>
    <w:uiPriority w:val="78"/>
    <w:qFormat/>
    <w:rsid w:val="005E0606"/>
    <w:pPr>
      <w:tabs>
        <w:tab w:val="num" w:pos="425"/>
      </w:tabs>
      <w:spacing w:after="120" w:line="271" w:lineRule="auto"/>
      <w:ind w:left="425" w:hanging="425"/>
    </w:pPr>
    <w:rPr>
      <w:rFonts w:asciiTheme="minorHAnsi" w:hAnsiTheme="minorHAnsi" w:eastAsiaTheme="minorHAnsi" w:cstheme="minorBidi"/>
      <w:szCs w:val="20"/>
    </w:rPr>
  </w:style>
  <w:style w:type="paragraph" w:styleId="ListBullet2">
    <w:name w:val="List Bullet 2"/>
    <w:basedOn w:val="ListBullet"/>
    <w:uiPriority w:val="78"/>
    <w:qFormat/>
    <w:rsid w:val="005E0606"/>
    <w:pPr>
      <w:tabs>
        <w:tab w:val="clear" w:pos="425"/>
        <w:tab w:val="num" w:pos="851"/>
      </w:tabs>
      <w:ind w:left="850"/>
    </w:pPr>
  </w:style>
  <w:style w:type="paragraph" w:styleId="ListBullet3">
    <w:name w:val="List Bullet 3"/>
    <w:basedOn w:val="ListBullet2"/>
    <w:uiPriority w:val="78"/>
    <w:unhideWhenUsed/>
    <w:rsid w:val="005E0606"/>
    <w:pPr>
      <w:tabs>
        <w:tab w:val="clear" w:pos="851"/>
        <w:tab w:val="num" w:pos="1276"/>
      </w:tabs>
      <w:ind w:left="1275"/>
    </w:pPr>
  </w:style>
  <w:style w:type="numbering" w:styleId="RSBullets" w:customStyle="1">
    <w:name w:val="R&amp;S Bullets"/>
    <w:uiPriority w:val="99"/>
    <w:rsid w:val="005E0606"/>
    <w:pPr>
      <w:numPr>
        <w:numId w:val="36"/>
      </w:numPr>
    </w:pPr>
  </w:style>
  <w:style w:type="character" w:styleId="apple-converted-space" w:customStyle="1">
    <w:name w:val="apple-converted-space"/>
    <w:basedOn w:val="DefaultParagraphFont"/>
    <w:rsid w:val="00AF4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432282901">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3924375">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60331966">
      <w:bodyDiv w:val="1"/>
      <w:marLeft w:val="0"/>
      <w:marRight w:val="0"/>
      <w:marTop w:val="0"/>
      <w:marBottom w:val="0"/>
      <w:divBdr>
        <w:top w:val="none" w:sz="0" w:space="0" w:color="auto"/>
        <w:left w:val="none" w:sz="0" w:space="0" w:color="auto"/>
        <w:bottom w:val="none" w:sz="0" w:space="0" w:color="auto"/>
        <w:right w:val="none" w:sz="0" w:space="0" w:color="auto"/>
      </w:divBdr>
    </w:div>
    <w:div w:id="1345134938">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620796835">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12089494">
      <w:bodyDiv w:val="1"/>
      <w:marLeft w:val="0"/>
      <w:marRight w:val="0"/>
      <w:marTop w:val="0"/>
      <w:marBottom w:val="0"/>
      <w:divBdr>
        <w:top w:val="none" w:sz="0" w:space="0" w:color="auto"/>
        <w:left w:val="none" w:sz="0" w:space="0" w:color="auto"/>
        <w:bottom w:val="none" w:sz="0" w:space="0" w:color="auto"/>
        <w:right w:val="none" w:sz="0" w:space="0" w:color="auto"/>
      </w:divBdr>
      <w:divsChild>
        <w:div w:id="1506433363">
          <w:marLeft w:val="0"/>
          <w:marRight w:val="0"/>
          <w:marTop w:val="60"/>
          <w:marBottom w:val="0"/>
          <w:divBdr>
            <w:top w:val="none" w:sz="0" w:space="0" w:color="auto"/>
            <w:left w:val="none" w:sz="0" w:space="0" w:color="auto"/>
            <w:bottom w:val="none" w:sz="0" w:space="0" w:color="auto"/>
            <w:right w:val="none" w:sz="0" w:space="0" w:color="auto"/>
          </w:divBdr>
        </w:div>
      </w:divsChild>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03649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C:\Users\Meredith\AppData\Roaming\Microsoft\Templates\3gpp_70.dot</ap:Template>
  <ap:Application>Microsoft Word for the web</ap:Application>
  <ap:DocSecurity>0</ap:DocSecurity>
  <ap:ScaleCrop>false</ap:ScaleCrop>
  <ap:Manager/>
  <ap:Company>Apple Inc</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Alexander Sayenko</dc:creator>
  <keywords/>
  <dc:description/>
  <lastModifiedBy>Istvan Szini</lastModifiedBy>
  <revision>531</revision>
  <lastPrinted>2019-02-25T14:05:00.0000000Z</lastPrinted>
  <dcterms:created xsi:type="dcterms:W3CDTF">2022-01-10T21:43:00.0000000Z</dcterms:created>
  <dcterms:modified xsi:type="dcterms:W3CDTF">2024-02-16T19:06:47.8205511Z</dcterms:modified>
  <category/>
</coreProperties>
</file>